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5D39E6">
        <w:rPr>
          <w:b/>
          <w:bCs/>
        </w:rPr>
        <w:t>17.03.2023</w:t>
      </w:r>
      <w:r w:rsidR="00BD0109" w:rsidRPr="006452F6">
        <w:rPr>
          <w:b/>
          <w:bCs/>
        </w:rPr>
        <w:t>г.</w:t>
      </w:r>
      <w:r w:rsidRPr="006452F6">
        <w:rPr>
          <w:b/>
          <w:bCs/>
        </w:rPr>
        <w:t xml:space="preserve">  в 1</w:t>
      </w:r>
      <w:r w:rsidR="005D39E6">
        <w:rPr>
          <w:b/>
          <w:bCs/>
        </w:rPr>
        <w:t>4</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0" w:name="P35"/>
      <w:bookmarkEnd w:id="0"/>
    </w:p>
    <w:p w:rsidR="00105654" w:rsidRPr="006452F6" w:rsidRDefault="00105654" w:rsidP="00633E7C">
      <w:pPr>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523"/>
        <w:gridCol w:w="2304"/>
        <w:gridCol w:w="709"/>
        <w:gridCol w:w="1985"/>
        <w:gridCol w:w="2078"/>
        <w:gridCol w:w="1440"/>
        <w:gridCol w:w="1260"/>
        <w:gridCol w:w="1080"/>
      </w:tblGrid>
      <w:tr w:rsidR="00105654" w:rsidRPr="006452F6" w:rsidTr="00486854">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п/п</w:t>
            </w:r>
          </w:p>
          <w:p w:rsidR="00105654" w:rsidRPr="006452F6" w:rsidRDefault="00105654" w:rsidP="00FB4366">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FB4366">
            <w:pPr>
              <w:jc w:val="center"/>
              <w:rPr>
                <w:b/>
              </w:rPr>
            </w:pPr>
            <w:r w:rsidRPr="006452F6">
              <w:rPr>
                <w:b/>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xml:space="preserve">Шаг аукциона, руб., </w:t>
            </w:r>
          </w:p>
          <w:p w:rsidR="00105654" w:rsidRPr="006452F6" w:rsidRDefault="00105654" w:rsidP="00FB4366">
            <w:pPr>
              <w:jc w:val="center"/>
              <w:rPr>
                <w:b/>
              </w:rPr>
            </w:pPr>
            <w:r w:rsidRPr="006452F6">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задатка, руб., 30%</w:t>
            </w:r>
          </w:p>
        </w:tc>
      </w:tr>
      <w:tr w:rsidR="00105654" w:rsidRPr="006452F6" w:rsidTr="00D144CA">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10</w:t>
            </w:r>
          </w:p>
        </w:tc>
      </w:tr>
      <w:tr w:rsidR="00D144CA"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 xml:space="preserve">412900, г.Вольск, </w:t>
            </w:r>
            <w:r>
              <w:rPr>
                <w:sz w:val="18"/>
                <w:szCs w:val="18"/>
              </w:rPr>
              <w:t>пл. Радужная, примерно в 25 метрах от дома №1</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D144CA" w:rsidP="008D18E6">
            <w:pPr>
              <w:jc w:val="center"/>
              <w:rPr>
                <w:sz w:val="18"/>
                <w:szCs w:val="18"/>
              </w:rPr>
            </w:pPr>
            <w:r>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D144CA" w:rsidP="008D18E6">
            <w:pPr>
              <w:jc w:val="center"/>
              <w:rPr>
                <w:sz w:val="18"/>
                <w:szCs w:val="18"/>
              </w:rPr>
            </w:pPr>
            <w:r>
              <w:rPr>
                <w:sz w:val="18"/>
                <w:szCs w:val="18"/>
              </w:rPr>
              <w:t>Овощи, фрукты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p>
          <w:p w:rsidR="00D144CA" w:rsidRPr="00DC68DB" w:rsidRDefault="00D144CA" w:rsidP="008D18E6">
            <w:pPr>
              <w:jc w:val="center"/>
              <w:rPr>
                <w:sz w:val="18"/>
                <w:szCs w:val="18"/>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4CA" w:rsidRPr="00BF07D1" w:rsidRDefault="00D144CA" w:rsidP="008D18E6">
            <w:pPr>
              <w:jc w:val="center"/>
              <w:rPr>
                <w:sz w:val="18"/>
                <w:szCs w:val="18"/>
              </w:rPr>
            </w:pPr>
            <w:r w:rsidRPr="00BF07D1">
              <w:rPr>
                <w:sz w:val="18"/>
                <w:szCs w:val="18"/>
              </w:rPr>
              <w:t>с 21.03.2023г. по 31.12.2024г.</w:t>
            </w:r>
          </w:p>
          <w:p w:rsidR="00D144CA" w:rsidRPr="00B473FA" w:rsidRDefault="00D144CA" w:rsidP="008D18E6">
            <w:pPr>
              <w:jc w:val="center"/>
              <w:rPr>
                <w:sz w:val="18"/>
                <w:szCs w:val="18"/>
              </w:rPr>
            </w:pPr>
            <w:r w:rsidRPr="00BF07D1">
              <w:rPr>
                <w:sz w:val="18"/>
                <w:szCs w:val="18"/>
              </w:rPr>
              <w:t xml:space="preserve">( </w:t>
            </w:r>
            <w:r>
              <w:rPr>
                <w:sz w:val="18"/>
                <w:szCs w:val="18"/>
              </w:rPr>
              <w:t>652 дня</w:t>
            </w:r>
            <w:r w:rsidRPr="00BF07D1">
              <w:rPr>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Pr>
                <w:sz w:val="18"/>
                <w:szCs w:val="18"/>
              </w:rPr>
              <w:t>37169,00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Pr>
                <w:sz w:val="18"/>
                <w:szCs w:val="18"/>
              </w:rPr>
              <w:t>1858,45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Pr>
                <w:sz w:val="18"/>
                <w:szCs w:val="18"/>
              </w:rPr>
              <w:t>11 150,70</w:t>
            </w:r>
          </w:p>
        </w:tc>
      </w:tr>
      <w:tr w:rsidR="00D144CA"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Pr>
                <w:sz w:val="18"/>
                <w:szCs w:val="18"/>
              </w:rPr>
              <w:t>Лот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 xml:space="preserve">412900, г.Вольск, </w:t>
            </w:r>
            <w:r>
              <w:rPr>
                <w:sz w:val="18"/>
                <w:szCs w:val="18"/>
              </w:rPr>
              <w:t xml:space="preserve">пос. </w:t>
            </w:r>
            <w:r>
              <w:rPr>
                <w:sz w:val="18"/>
                <w:szCs w:val="18"/>
              </w:rPr>
              <w:lastRenderedPageBreak/>
              <w:t>Клены, на площади Радужная, примерно в 9 метрах от дома №1</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r>
              <w:rPr>
                <w:sz w:val="18"/>
                <w:szCs w:val="18"/>
              </w:rPr>
              <w:lastRenderedPageBreak/>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r>
              <w:rPr>
                <w:sz w:val="18"/>
                <w:szCs w:val="18"/>
              </w:rPr>
              <w:t xml:space="preserve">Хлебобулочная </w:t>
            </w:r>
            <w:r>
              <w:rPr>
                <w:sz w:val="18"/>
                <w:szCs w:val="18"/>
              </w:rPr>
              <w:lastRenderedPageBreak/>
              <w:t>продукция, кондитерские изделия, овощи, фрукты, молочная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D144CA" w:rsidP="008D18E6">
            <w:pPr>
              <w:jc w:val="center"/>
              <w:rPr>
                <w:sz w:val="18"/>
                <w:szCs w:val="18"/>
              </w:rPr>
            </w:pPr>
            <w:r>
              <w:rPr>
                <w:sz w:val="18"/>
                <w:szCs w:val="18"/>
              </w:rPr>
              <w:lastRenderedPageBreak/>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4CA" w:rsidRPr="00BF07D1" w:rsidRDefault="00D144CA" w:rsidP="008D18E6">
            <w:pPr>
              <w:jc w:val="center"/>
              <w:rPr>
                <w:sz w:val="18"/>
                <w:szCs w:val="18"/>
              </w:rPr>
            </w:pPr>
            <w:r w:rsidRPr="00BF07D1">
              <w:rPr>
                <w:sz w:val="18"/>
                <w:szCs w:val="18"/>
              </w:rPr>
              <w:lastRenderedPageBreak/>
              <w:t xml:space="preserve">с 21.03.2023г. по </w:t>
            </w:r>
            <w:r w:rsidRPr="00BF07D1">
              <w:rPr>
                <w:sz w:val="18"/>
                <w:szCs w:val="18"/>
              </w:rPr>
              <w:lastRenderedPageBreak/>
              <w:t>31.12.2024г.</w:t>
            </w:r>
          </w:p>
          <w:p w:rsidR="00D144CA" w:rsidRPr="00B473FA" w:rsidRDefault="00D144CA" w:rsidP="008D18E6">
            <w:pPr>
              <w:jc w:val="center"/>
              <w:rPr>
                <w:sz w:val="18"/>
                <w:szCs w:val="18"/>
              </w:rPr>
            </w:pPr>
            <w:r w:rsidRPr="00BF07D1">
              <w:rPr>
                <w:sz w:val="18"/>
                <w:szCs w:val="18"/>
              </w:rPr>
              <w:t>(</w:t>
            </w:r>
            <w:r>
              <w:rPr>
                <w:sz w:val="18"/>
                <w:szCs w:val="18"/>
              </w:rPr>
              <w:t xml:space="preserve">  652  дня</w:t>
            </w:r>
            <w:r w:rsidRPr="00BF07D1">
              <w:rPr>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lastRenderedPageBreak/>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r>
              <w:rPr>
                <w:sz w:val="18"/>
                <w:szCs w:val="18"/>
              </w:rPr>
              <w:t>5575,35</w:t>
            </w:r>
          </w:p>
        </w:tc>
      </w:tr>
    </w:tbl>
    <w:p w:rsidR="00105654" w:rsidRPr="00486854" w:rsidRDefault="00105654" w:rsidP="00A40612">
      <w:pPr>
        <w:jc w:val="both"/>
        <w:rPr>
          <w:b/>
          <w:sz w:val="22"/>
          <w:szCs w:val="22"/>
        </w:rPr>
      </w:pPr>
    </w:p>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D144CA">
        <w:rPr>
          <w:b/>
        </w:rPr>
        <w:t>20.02.2023</w:t>
      </w:r>
      <w:r w:rsidRPr="006452F6">
        <w:rPr>
          <w:b/>
        </w:rPr>
        <w:t xml:space="preserve"> г. с 08-00.</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D144CA">
        <w:rPr>
          <w:b/>
        </w:rPr>
        <w:t>13.03.2023</w:t>
      </w:r>
      <w:r w:rsidRPr="006452F6">
        <w:rPr>
          <w:b/>
        </w:rPr>
        <w:t xml:space="preserve"> г. в 17-00.</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 xml:space="preserve">7) размер, сроки, порядок внесения и возврата денежных средств в качестве задатка на участие в аукционе, банковские реквизиты счета для </w:t>
      </w:r>
      <w:r w:rsidRPr="006452F6">
        <w:lastRenderedPageBreak/>
        <w:t>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lastRenderedPageBreak/>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lastRenderedPageBreak/>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3C08E0">
        <w:rPr>
          <w:b/>
        </w:rPr>
        <w:t>15</w:t>
      </w:r>
      <w:r w:rsidR="002B6794">
        <w:rPr>
          <w:b/>
        </w:rPr>
        <w:t>.03.2023 года  в 14</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lastRenderedPageBreak/>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3C08E0">
        <w:rPr>
          <w:b/>
        </w:rPr>
        <w:t>17</w:t>
      </w:r>
      <w:r w:rsidR="002B6794">
        <w:rPr>
          <w:b/>
        </w:rPr>
        <w:t>.03</w:t>
      </w:r>
      <w:r w:rsidRPr="006452F6">
        <w:rPr>
          <w:b/>
        </w:rPr>
        <w:t>.202</w:t>
      </w:r>
      <w:r w:rsidR="002B6794">
        <w:rPr>
          <w:b/>
        </w:rPr>
        <w:t>3</w:t>
      </w:r>
      <w:r w:rsidR="00C87DAC">
        <w:rPr>
          <w:b/>
          <w:color w:val="000000"/>
        </w:rPr>
        <w:t xml:space="preserve"> в 14</w:t>
      </w:r>
      <w:r w:rsidRPr="006452F6">
        <w:rPr>
          <w:b/>
          <w:color w:val="000000"/>
        </w:rPr>
        <w:t xml:space="preserve"> час.00</w:t>
      </w:r>
      <w:r w:rsidRPr="006452F6">
        <w:rPr>
          <w:color w:val="000000"/>
        </w:rPr>
        <w:t xml:space="preserve"> мин</w:t>
      </w:r>
      <w:r w:rsidRPr="006452F6">
        <w:t xml:space="preserve">. 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lastRenderedPageBreak/>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lastRenderedPageBreak/>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lastRenderedPageBreak/>
        <w:t xml:space="preserve">Сумма задатка перечисляется Претендентом через банк плательщика не позднее </w:t>
      </w:r>
      <w:r w:rsidR="00543815" w:rsidRPr="00543815">
        <w:rPr>
          <w:b/>
        </w:rPr>
        <w:t>13.03</w:t>
      </w:r>
      <w:r w:rsidRPr="00543815">
        <w:rPr>
          <w:b/>
        </w:rPr>
        <w:t>.202</w:t>
      </w:r>
      <w:r w:rsidR="00543815" w:rsidRPr="00543815">
        <w:rPr>
          <w:b/>
        </w:rPr>
        <w:t>3</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7E0BB3" w:rsidP="007E0BB3">
      <w:r w:rsidRPr="00C87DAC">
        <w:t xml:space="preserve">              </w:t>
      </w:r>
      <w:r w:rsidR="00105654" w:rsidRPr="00C87DAC">
        <w:t xml:space="preserve"> Банк: </w:t>
      </w:r>
      <w:r w:rsidR="00105654" w:rsidRPr="00C87DAC">
        <w:rPr>
          <w:color w:val="000000"/>
        </w:rPr>
        <w:t>Отделение Саратов банка России// УФК по Саратовской области г.Саратов</w:t>
      </w:r>
    </w:p>
    <w:p w:rsidR="00105654" w:rsidRPr="00C87DAC" w:rsidRDefault="00105654" w:rsidP="00105654">
      <w:r w:rsidRPr="00C87DAC">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t xml:space="preserve">              БИК: </w:t>
      </w:r>
      <w:r w:rsidRPr="00C87DAC">
        <w:rPr>
          <w:color w:val="000000"/>
          <w:shd w:val="clear" w:color="auto" w:fill="F9F9F9"/>
        </w:rPr>
        <w:t>016311121</w:t>
      </w:r>
      <w:r w:rsidRPr="00C87DAC">
        <w:t xml:space="preserve">    КБК: 06211109045050000120</w:t>
      </w:r>
    </w:p>
    <w:p w:rsidR="00105654" w:rsidRPr="00C87DAC" w:rsidRDefault="00486854" w:rsidP="00105654">
      <w:pPr>
        <w:ind w:firstLine="709"/>
      </w:pPr>
      <w:r w:rsidRPr="00C87DAC">
        <w:t xml:space="preserve">  </w:t>
      </w:r>
      <w:r w:rsidR="00D2622F" w:rsidRPr="00C87DAC">
        <w:t>ОКТМО: 63611000 (Лот № 1)</w:t>
      </w:r>
      <w:r w:rsidR="002B576B" w:rsidRPr="00C87DAC">
        <w:t xml:space="preserve"> (Лот №2) </w:t>
      </w:r>
    </w:p>
    <w:p w:rsidR="00C87DAC"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B8216A" w:rsidRPr="006452F6">
        <w:t>)</w:t>
      </w:r>
      <w:r w:rsidR="002B576B">
        <w:t xml:space="preserve"> (лот №2) </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pPr>
      <w:r w:rsidRPr="006452F6">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widowControl w:val="0"/>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widowControl w:val="0"/>
        <w:autoSpaceDE w:val="0"/>
        <w:autoSpaceDN w:val="0"/>
        <w:adjustRightInd w:val="0"/>
        <w:ind w:firstLine="709"/>
        <w:jc w:val="both"/>
      </w:pPr>
      <w:r w:rsidRPr="006452F6">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E04454" w:rsidRDefault="00E04454" w:rsidP="00543815"/>
    <w:p w:rsidR="00E04454" w:rsidRDefault="00E04454" w:rsidP="004553DA">
      <w:pPr>
        <w:ind w:firstLine="709"/>
        <w:jc w:val="right"/>
      </w:pPr>
    </w:p>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D779BE" w:rsidRPr="006452F6" w:rsidRDefault="00D779BE" w:rsidP="00543815">
      <w:pPr>
        <w:rPr>
          <w:b/>
        </w:rPr>
      </w:pPr>
    </w:p>
    <w:p w:rsidR="00D779BE" w:rsidRPr="006452F6" w:rsidRDefault="00D779BE" w:rsidP="00033FEB">
      <w:pPr>
        <w:jc w:val="right"/>
        <w:rPr>
          <w:b/>
        </w:rPr>
      </w:pPr>
    </w:p>
    <w:p w:rsidR="00B61FF8" w:rsidRPr="006452F6" w:rsidRDefault="00B61FF8" w:rsidP="00B61FF8">
      <w:pPr>
        <w:ind w:firstLine="709"/>
        <w:jc w:val="right"/>
      </w:pPr>
      <w:r w:rsidRPr="006452F6">
        <w:lastRenderedPageBreak/>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543815" w:rsidRDefault="00033FEB" w:rsidP="00543815">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2B576B" w:rsidP="00033FEB">
      <w:pPr>
        <w:jc w:val="right"/>
        <w:rPr>
          <w:b/>
        </w:rPr>
      </w:pPr>
      <w:r>
        <w:rPr>
          <w:b/>
        </w:rPr>
        <w:t>по л</w:t>
      </w:r>
      <w:r w:rsidR="00D2622F" w:rsidRPr="006452F6">
        <w:rPr>
          <w:b/>
        </w:rPr>
        <w:t>оту №1</w:t>
      </w:r>
      <w:r w:rsidR="00E04454">
        <w:rPr>
          <w:b/>
        </w:rPr>
        <w:t>, лоту №2</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Pr="006452F6">
        <w:t>по 31 декабря 2024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033FEB">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lastRenderedPageBreak/>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033FEB">
      <w:pPr>
        <w:tabs>
          <w:tab w:val="left" w:pos="0"/>
        </w:tabs>
        <w:ind w:firstLine="540"/>
        <w:jc w:val="both"/>
      </w:pPr>
      <w:r w:rsidRPr="006452F6">
        <w:rPr>
          <w:b/>
        </w:rPr>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both"/>
      </w:pPr>
    </w:p>
    <w:p w:rsidR="00033FEB" w:rsidRPr="006452F6" w:rsidRDefault="00033FEB" w:rsidP="00033FEB">
      <w:pPr>
        <w:tabs>
          <w:tab w:val="left" w:pos="0"/>
        </w:tabs>
        <w:jc w:val="center"/>
        <w:rPr>
          <w:b/>
        </w:rPr>
      </w:pPr>
      <w:r w:rsidRPr="006452F6">
        <w:rPr>
          <w:b/>
        </w:rPr>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033FEB">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both"/>
      </w:pP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6452F6" w:rsidRDefault="00033FEB" w:rsidP="00775464">
      <w:pPr>
        <w:tabs>
          <w:tab w:val="left" w:pos="0"/>
        </w:tabs>
        <w:ind w:firstLine="540"/>
        <w:jc w:val="both"/>
      </w:pPr>
      <w:r w:rsidRPr="006452F6">
        <w:rPr>
          <w:b/>
        </w:rPr>
        <w:t>6.5.</w:t>
      </w:r>
      <w:r w:rsidRPr="006452F6">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7. Адреса, реквизиты и подписи сторон</w:t>
      </w:r>
    </w:p>
    <w:p w:rsidR="00033FEB" w:rsidRPr="006452F6" w:rsidRDefault="00033FEB" w:rsidP="00033FEB">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6452F6" w:rsidRDefault="00033FEB" w:rsidP="00033FEB">
      <w:pPr>
        <w:tabs>
          <w:tab w:val="left" w:pos="0"/>
        </w:tabs>
        <w:ind w:firstLine="540"/>
        <w:jc w:val="both"/>
      </w:pPr>
      <w:r w:rsidRPr="006452F6">
        <w:rPr>
          <w:b/>
        </w:rPr>
        <w:t>7.2.</w:t>
      </w:r>
      <w:r w:rsidRPr="006452F6">
        <w:t xml:space="preserve"> Адреса и реквизиты Сторон:</w:t>
      </w:r>
    </w:p>
    <w:p w:rsidR="00A40612" w:rsidRPr="006452F6" w:rsidRDefault="00A40612" w:rsidP="00A40612">
      <w:pPr>
        <w:shd w:val="clear" w:color="auto" w:fill="F9F9F9"/>
        <w:spacing w:before="100" w:beforeAutospacing="1" w:after="100" w:afterAutospacing="1"/>
        <w:rPr>
          <w:color w:val="000000"/>
        </w:rPr>
      </w:pPr>
      <w:r w:rsidRPr="006452F6">
        <w:rPr>
          <w:b/>
        </w:rPr>
        <w:t xml:space="preserve">         7.2.1. </w:t>
      </w:r>
      <w:r w:rsidRPr="006452F6">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Саратов банка России// УФК по Саратовской области г.Саратов, </w:t>
      </w:r>
      <w:r w:rsidRPr="006452F6">
        <w:t>ИНН  6441006279, КПП 644101001 БИК 016311121, 04603017270, тел. 8(84593)7-07-63, 7-04-92, 7-04-50</w:t>
      </w:r>
    </w:p>
    <w:p w:rsidR="00033FEB" w:rsidRPr="006452F6" w:rsidRDefault="00033FEB" w:rsidP="00775464">
      <w:pPr>
        <w:tabs>
          <w:tab w:val="left" w:pos="0"/>
        </w:tabs>
        <w:jc w:val="both"/>
      </w:pPr>
      <w:r w:rsidRPr="006452F6">
        <w:lastRenderedPageBreak/>
        <w:t>_________________________________________________________________________</w:t>
      </w:r>
    </w:p>
    <w:p w:rsidR="00033FEB" w:rsidRPr="006452F6" w:rsidRDefault="00033FEB" w:rsidP="00033FEB">
      <w:pPr>
        <w:tabs>
          <w:tab w:val="left" w:pos="0"/>
        </w:tabs>
        <w:ind w:firstLine="540"/>
        <w:jc w:val="both"/>
      </w:pPr>
      <w:r w:rsidRPr="006452F6">
        <w:t>_______________________________________________________________________________</w:t>
      </w:r>
    </w:p>
    <w:p w:rsidR="00033FEB" w:rsidRPr="006452F6" w:rsidRDefault="00033FEB" w:rsidP="00033FEB">
      <w:pPr>
        <w:tabs>
          <w:tab w:val="left" w:pos="0"/>
        </w:tabs>
        <w:ind w:firstLine="540"/>
        <w:jc w:val="both"/>
        <w:rPr>
          <w:b/>
        </w:rPr>
      </w:pPr>
    </w:p>
    <w:p w:rsidR="00033FEB" w:rsidRPr="006452F6" w:rsidRDefault="00033FEB" w:rsidP="00033FEB">
      <w:pPr>
        <w:tabs>
          <w:tab w:val="left" w:pos="0"/>
        </w:tabs>
        <w:ind w:firstLine="540"/>
        <w:jc w:val="both"/>
      </w:pPr>
      <w:r w:rsidRPr="006452F6">
        <w:rPr>
          <w:b/>
        </w:rPr>
        <w:t xml:space="preserve">7.2.2. </w:t>
      </w:r>
      <w:r w:rsidRPr="006452F6">
        <w:t>Пользователь:</w:t>
      </w:r>
    </w:p>
    <w:p w:rsidR="00033FEB" w:rsidRPr="006452F6" w:rsidRDefault="00033FEB" w:rsidP="00033FEB">
      <w:pPr>
        <w:tabs>
          <w:tab w:val="left" w:pos="0"/>
        </w:tabs>
        <w:ind w:firstLine="540"/>
        <w:jc w:val="both"/>
      </w:pPr>
      <w:r w:rsidRPr="006452F6">
        <w:t>________________________________________________________________</w:t>
      </w:r>
    </w:p>
    <w:p w:rsidR="00033FEB" w:rsidRPr="006452F6" w:rsidRDefault="00033FEB" w:rsidP="00775464">
      <w:pPr>
        <w:tabs>
          <w:tab w:val="left" w:pos="0"/>
        </w:tabs>
        <w:ind w:firstLine="540"/>
        <w:jc w:val="both"/>
      </w:pPr>
      <w:r w:rsidRPr="006452F6">
        <w:t>________________________________________________________________</w:t>
      </w:r>
    </w:p>
    <w:p w:rsidR="00033FEB" w:rsidRPr="006452F6" w:rsidRDefault="00033FEB" w:rsidP="00033FEB">
      <w:pPr>
        <w:tabs>
          <w:tab w:val="left" w:pos="0"/>
        </w:tabs>
        <w:ind w:firstLine="540"/>
        <w:jc w:val="both"/>
      </w:pPr>
    </w:p>
    <w:p w:rsidR="00033FEB" w:rsidRPr="006452F6" w:rsidRDefault="00033FEB" w:rsidP="00A40612">
      <w:pPr>
        <w:pStyle w:val="a3"/>
        <w:rPr>
          <w:sz w:val="24"/>
          <w:szCs w:val="24"/>
        </w:rPr>
      </w:pPr>
      <w:r w:rsidRPr="006452F6">
        <w:rPr>
          <w:sz w:val="24"/>
          <w:szCs w:val="24"/>
        </w:rPr>
        <w:t>Комитет:</w:t>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t xml:space="preserve">          Пользователь:</w:t>
      </w:r>
    </w:p>
    <w:p w:rsidR="006452F6" w:rsidRPr="00775464" w:rsidRDefault="00033FEB" w:rsidP="00775464">
      <w:pPr>
        <w:pStyle w:val="a3"/>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_____________ (Ф.И.О.)</w:t>
      </w:r>
    </w:p>
    <w:p w:rsidR="006452F6" w:rsidRDefault="006452F6"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543815" w:rsidRDefault="00543815" w:rsidP="00A40612">
      <w:pPr>
        <w:jc w:val="right"/>
      </w:pPr>
    </w:p>
    <w:p w:rsidR="00A40612" w:rsidRPr="006452F6" w:rsidRDefault="00A40612" w:rsidP="00A40612">
      <w:pPr>
        <w:jc w:val="right"/>
      </w:pPr>
      <w:r w:rsidRPr="006452F6">
        <w:lastRenderedPageBreak/>
        <w:t xml:space="preserve">Приложение </w:t>
      </w:r>
    </w:p>
    <w:p w:rsidR="00A40612" w:rsidRPr="006452F6" w:rsidRDefault="00A40612" w:rsidP="006452F6">
      <w:pPr>
        <w:jc w:val="right"/>
      </w:pPr>
      <w:r w:rsidRPr="006452F6">
        <w:t xml:space="preserve">                                  к договору № _______от_____.</w:t>
      </w:r>
    </w:p>
    <w:p w:rsidR="00A40612" w:rsidRPr="00543815" w:rsidRDefault="00A40612" w:rsidP="00543815">
      <w:pPr>
        <w:ind w:firstLine="709"/>
        <w:jc w:val="center"/>
        <w:rPr>
          <w:b/>
          <w:bCs/>
        </w:rPr>
      </w:pPr>
      <w:r w:rsidRPr="006452F6">
        <w:rPr>
          <w:b/>
          <w:bCs/>
        </w:rPr>
        <w:t>Расчет платежа</w:t>
      </w: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с______________ г. по 31.12.2024 г. Размер платы за размещение объекта определенный по результатам аукциона:_________ руб.</w:t>
      </w:r>
    </w:p>
    <w:tbl>
      <w:tblPr>
        <w:tblW w:w="13226" w:type="dxa"/>
        <w:jc w:val="center"/>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498"/>
        <w:gridCol w:w="2517"/>
        <w:gridCol w:w="5211"/>
      </w:tblGrid>
      <w:tr w:rsidR="00A40612" w:rsidRPr="006452F6" w:rsidTr="00543815">
        <w:trPr>
          <w:tblCellSpacing w:w="0" w:type="dxa"/>
          <w:jc w:val="center"/>
        </w:trPr>
        <w:tc>
          <w:tcPr>
            <w:tcW w:w="549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5211"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543815">
        <w:trPr>
          <w:trHeight w:val="1482"/>
          <w:tblCellSpacing w:w="0" w:type="dxa"/>
          <w:jc w:val="center"/>
        </w:trPr>
        <w:tc>
          <w:tcPr>
            <w:tcW w:w="549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A40612" w:rsidP="00FB4366">
            <w:pPr>
              <w:ind w:right="12"/>
            </w:pPr>
            <w:r w:rsidRPr="006452F6">
              <w:t>отделение Саратов ОКТМО 63611000</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5211"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543815">
      <w:pP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543815">
            <w:pPr>
              <w:contextualSpacing/>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543815" w:rsidP="00543815">
            <w:pPr>
              <w:tabs>
                <w:tab w:val="left" w:pos="960"/>
                <w:tab w:val="right" w:pos="4904"/>
              </w:tabs>
              <w:contextualSpacing/>
              <w:rPr>
                <w:bCs/>
              </w:rPr>
            </w:pPr>
            <w:r>
              <w:rPr>
                <w:bCs/>
              </w:rPr>
              <w:t>____________</w:t>
            </w:r>
            <w:r w:rsidRPr="006452F6">
              <w:rPr>
                <w:bCs/>
              </w:rPr>
              <w:t>___ (Ф.И.О.)</w:t>
            </w:r>
            <w:r>
              <w:rPr>
                <w:bCs/>
              </w:rPr>
              <w:tab/>
            </w:r>
            <w:r w:rsidR="00A40612" w:rsidRPr="006452F6">
              <w:rPr>
                <w:bCs/>
              </w:rPr>
              <w:t xml:space="preserve">            </w:t>
            </w:r>
          </w:p>
          <w:p w:rsidR="00A40612" w:rsidRPr="006452F6" w:rsidRDefault="00A40612" w:rsidP="00543815">
            <w:pPr>
              <w:contextualSpacing/>
              <w:jc w:val="center"/>
              <w:rPr>
                <w:bCs/>
              </w:rPr>
            </w:pPr>
          </w:p>
          <w:p w:rsidR="00A40612" w:rsidRPr="006452F6" w:rsidRDefault="00A40612" w:rsidP="00FB4366">
            <w:pPr>
              <w:contextualSpacing/>
            </w:pPr>
          </w:p>
        </w:tc>
        <w:tc>
          <w:tcPr>
            <w:tcW w:w="4816" w:type="dxa"/>
            <w:hideMark/>
          </w:tcPr>
          <w:p w:rsidR="00A40612" w:rsidRPr="006452F6" w:rsidRDefault="00A40612" w:rsidP="00FB4366">
            <w:pPr>
              <w:contextualSpacing/>
              <w:jc w:val="both"/>
            </w:pPr>
            <w:r w:rsidRPr="006452F6">
              <w:lastRenderedPageBreak/>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C51DC5"/>
    <w:sectPr w:rsidR="00BA5985" w:rsidRPr="00613780" w:rsidSect="005B58F6">
      <w:footerReference w:type="default" r:id="rId10"/>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7B" w:rsidRDefault="0082297B" w:rsidP="0096397C">
      <w:r>
        <w:separator/>
      </w:r>
    </w:p>
  </w:endnote>
  <w:endnote w:type="continuationSeparator" w:id="1">
    <w:p w:rsidR="0082297B" w:rsidRDefault="0082297B"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543815" w:rsidRDefault="00543815">
        <w:pPr>
          <w:pStyle w:val="af3"/>
          <w:jc w:val="center"/>
        </w:pPr>
        <w:fldSimple w:instr=" PAGE   \* MERGEFORMAT ">
          <w:r w:rsidR="00633E7C">
            <w:rPr>
              <w:noProof/>
            </w:rPr>
            <w:t>16</w:t>
          </w:r>
        </w:fldSimple>
      </w:p>
    </w:sdtContent>
  </w:sdt>
  <w:p w:rsidR="00543815" w:rsidRDefault="005438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7B" w:rsidRDefault="0082297B" w:rsidP="0096397C">
      <w:r>
        <w:separator/>
      </w:r>
    </w:p>
  </w:footnote>
  <w:footnote w:type="continuationSeparator" w:id="1">
    <w:p w:rsidR="0082297B" w:rsidRDefault="0082297B"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1B82"/>
    <w:rsid w:val="002231A8"/>
    <w:rsid w:val="00225950"/>
    <w:rsid w:val="0023034B"/>
    <w:rsid w:val="00230783"/>
    <w:rsid w:val="002312AF"/>
    <w:rsid w:val="00235C39"/>
    <w:rsid w:val="00241797"/>
    <w:rsid w:val="00244AB5"/>
    <w:rsid w:val="00252AAA"/>
    <w:rsid w:val="00256D09"/>
    <w:rsid w:val="002638FD"/>
    <w:rsid w:val="00263C12"/>
    <w:rsid w:val="002705E6"/>
    <w:rsid w:val="0027422A"/>
    <w:rsid w:val="00275366"/>
    <w:rsid w:val="002771C2"/>
    <w:rsid w:val="00281CED"/>
    <w:rsid w:val="00284FDD"/>
    <w:rsid w:val="002862DB"/>
    <w:rsid w:val="002926D3"/>
    <w:rsid w:val="00295F89"/>
    <w:rsid w:val="002A1E53"/>
    <w:rsid w:val="002A7B11"/>
    <w:rsid w:val="002A7DC8"/>
    <w:rsid w:val="002B1CC9"/>
    <w:rsid w:val="002B30D9"/>
    <w:rsid w:val="002B576B"/>
    <w:rsid w:val="002B6794"/>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08E0"/>
    <w:rsid w:val="003C1978"/>
    <w:rsid w:val="003C2249"/>
    <w:rsid w:val="003C519D"/>
    <w:rsid w:val="003E4C15"/>
    <w:rsid w:val="003E71AD"/>
    <w:rsid w:val="003F241C"/>
    <w:rsid w:val="003F5A4F"/>
    <w:rsid w:val="00412CD1"/>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B75E4"/>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43815"/>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D39E6"/>
    <w:rsid w:val="005E242D"/>
    <w:rsid w:val="005E34DF"/>
    <w:rsid w:val="005F40AB"/>
    <w:rsid w:val="005F4787"/>
    <w:rsid w:val="00600B76"/>
    <w:rsid w:val="00602BAC"/>
    <w:rsid w:val="00602F78"/>
    <w:rsid w:val="006134F1"/>
    <w:rsid w:val="00613780"/>
    <w:rsid w:val="00633E7C"/>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3D6B"/>
    <w:rsid w:val="008C4BCC"/>
    <w:rsid w:val="008C56FA"/>
    <w:rsid w:val="008C590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55AD0"/>
    <w:rsid w:val="00A627E7"/>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025C"/>
    <w:rsid w:val="00C42E5B"/>
    <w:rsid w:val="00C43161"/>
    <w:rsid w:val="00C46066"/>
    <w:rsid w:val="00C51DC5"/>
    <w:rsid w:val="00C5542E"/>
    <w:rsid w:val="00C56593"/>
    <w:rsid w:val="00C622DF"/>
    <w:rsid w:val="00C70784"/>
    <w:rsid w:val="00C71632"/>
    <w:rsid w:val="00C75107"/>
    <w:rsid w:val="00C75309"/>
    <w:rsid w:val="00C80E6C"/>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4CA"/>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454"/>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9</cp:revision>
  <cp:lastPrinted>2023-02-15T07:36:00Z</cp:lastPrinted>
  <dcterms:created xsi:type="dcterms:W3CDTF">2020-01-24T08:28:00Z</dcterms:created>
  <dcterms:modified xsi:type="dcterms:W3CDTF">2023-02-15T07:37:00Z</dcterms:modified>
</cp:coreProperties>
</file>