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A61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A6130A">
              <w:rPr>
                <w:sz w:val="28"/>
                <w:szCs w:val="28"/>
              </w:rPr>
              <w:t>Выдача разрешения</w:t>
            </w:r>
            <w:r w:rsidR="00F65A0D">
              <w:rPr>
                <w:sz w:val="28"/>
                <w:szCs w:val="28"/>
              </w:rPr>
              <w:t xml:space="preserve"> </w:t>
            </w:r>
            <w:r w:rsidR="00A6130A">
              <w:rPr>
                <w:sz w:val="28"/>
                <w:szCs w:val="28"/>
              </w:rPr>
              <w:t>на строительство</w:t>
            </w:r>
            <w:r w:rsidR="00F65A0D">
              <w:rPr>
                <w:sz w:val="28"/>
                <w:szCs w:val="28"/>
              </w:rPr>
              <w:t xml:space="preserve">», утвержденный постановлением администрации Вольского   муниципального   района   </w:t>
            </w:r>
            <w:r w:rsidR="00A6130A">
              <w:rPr>
                <w:sz w:val="28"/>
                <w:szCs w:val="28"/>
              </w:rPr>
              <w:t>от    12.04.2019  г.   № 778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117EF9" w:rsidRPr="00C3536C">
        <w:rPr>
          <w:rFonts w:ascii="Times New Roman" w:hAnsi="Times New Roman"/>
          <w:b w:val="0"/>
          <w:color w:val="FF0000"/>
          <w:szCs w:val="28"/>
        </w:rPr>
        <w:t xml:space="preserve">В соответствии </w:t>
      </w:r>
      <w:r w:rsidR="00117EF9">
        <w:rPr>
          <w:rFonts w:ascii="Times New Roman" w:hAnsi="Times New Roman"/>
          <w:b w:val="0"/>
          <w:color w:val="FF0000"/>
          <w:szCs w:val="28"/>
        </w:rPr>
        <w:t>Постановлением Правительства РФ от 6 апреля 2022 г №603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государственных планов земельных участков»</w:t>
      </w:r>
      <w:r w:rsidR="00DA7DC9" w:rsidRPr="00CD54C9">
        <w:rPr>
          <w:rFonts w:ascii="Times New Roman" w:hAnsi="Times New Roman"/>
          <w:b w:val="0"/>
          <w:color w:val="FF0000"/>
          <w:szCs w:val="28"/>
        </w:rPr>
        <w:t>,</w:t>
      </w:r>
      <w:r w:rsidR="00DA7DC9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117EF9" w:rsidRPr="00117EF9" w:rsidRDefault="00117EF9" w:rsidP="00117EF9">
      <w:pPr>
        <w:ind w:firstLine="709"/>
        <w:jc w:val="both"/>
      </w:pPr>
      <w:r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117EF9">
        <w:rPr>
          <w:color w:val="FF0000"/>
          <w:sz w:val="28"/>
          <w:szCs w:val="28"/>
        </w:rPr>
        <w:t>Выдача разрешения на строительство</w:t>
      </w:r>
      <w:r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Pr="00117EF9">
        <w:rPr>
          <w:color w:val="FF0000"/>
          <w:sz w:val="28"/>
          <w:szCs w:val="28"/>
        </w:rPr>
        <w:t>12.04.2019  г.   № 778</w:t>
      </w:r>
      <w:r>
        <w:rPr>
          <w:sz w:val="28"/>
          <w:szCs w:val="28"/>
        </w:rPr>
        <w:t xml:space="preserve"> следующие  изменения:</w:t>
      </w:r>
    </w:p>
    <w:p w:rsidR="00DA7DC9" w:rsidRDefault="00A1011F" w:rsidP="00DA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36B1">
        <w:rPr>
          <w:sz w:val="28"/>
          <w:szCs w:val="28"/>
        </w:rPr>
        <w:t>а</w:t>
      </w:r>
      <w:r w:rsidR="00DA7DC9" w:rsidRPr="00334437">
        <w:rPr>
          <w:sz w:val="28"/>
          <w:szCs w:val="28"/>
        </w:rPr>
        <w:t xml:space="preserve">) </w:t>
      </w:r>
      <w:r w:rsidR="00C42A1C">
        <w:rPr>
          <w:sz w:val="28"/>
          <w:szCs w:val="28"/>
        </w:rPr>
        <w:t>в пункт 1.2.1</w:t>
      </w:r>
      <w:r w:rsidR="00DA7DC9" w:rsidRPr="00334437">
        <w:rPr>
          <w:sz w:val="28"/>
          <w:szCs w:val="28"/>
        </w:rPr>
        <w:t xml:space="preserve">. </w:t>
      </w:r>
      <w:r w:rsidR="000D36B1">
        <w:rPr>
          <w:sz w:val="28"/>
          <w:szCs w:val="28"/>
        </w:rPr>
        <w:t xml:space="preserve"> </w:t>
      </w:r>
      <w:r w:rsidR="00C42A1C">
        <w:rPr>
          <w:sz w:val="28"/>
          <w:szCs w:val="28"/>
        </w:rPr>
        <w:t xml:space="preserve">абзац 2 </w:t>
      </w:r>
      <w:r w:rsidR="000D36B1">
        <w:rPr>
          <w:sz w:val="28"/>
          <w:szCs w:val="28"/>
        </w:rPr>
        <w:t>после слов «</w:t>
      </w:r>
      <w:r w:rsidR="00C42A1C">
        <w:rPr>
          <w:sz w:val="28"/>
          <w:szCs w:val="28"/>
        </w:rPr>
        <w:t>земельного участка</w:t>
      </w:r>
      <w:r w:rsidR="000D36B1" w:rsidRPr="000D36B1">
        <w:rPr>
          <w:sz w:val="28"/>
          <w:szCs w:val="28"/>
        </w:rPr>
        <w:t>»</w:t>
      </w:r>
      <w:r w:rsidR="000D36B1">
        <w:rPr>
          <w:sz w:val="28"/>
          <w:szCs w:val="28"/>
        </w:rPr>
        <w:t xml:space="preserve"> </w:t>
      </w:r>
      <w:r w:rsidR="00C42A1C">
        <w:rPr>
          <w:sz w:val="28"/>
          <w:szCs w:val="28"/>
        </w:rPr>
        <w:t>добавить словами</w:t>
      </w:r>
      <w:r w:rsidR="00DA7DC9" w:rsidRPr="00334437">
        <w:rPr>
          <w:sz w:val="28"/>
          <w:szCs w:val="28"/>
        </w:rPr>
        <w:t>:</w:t>
      </w:r>
      <w:r w:rsidR="00C42A1C">
        <w:rPr>
          <w:sz w:val="28"/>
          <w:szCs w:val="28"/>
        </w:rPr>
        <w:t xml:space="preserve"> </w:t>
      </w:r>
      <w:r w:rsidR="00C921A2" w:rsidRPr="00C921A2">
        <w:rPr>
          <w:sz w:val="28"/>
          <w:szCs w:val="28"/>
        </w:rPr>
        <w:t>«</w:t>
      </w:r>
      <w:r w:rsidR="00C42A1C" w:rsidRPr="00C921A2">
        <w:rPr>
          <w:sz w:val="28"/>
          <w:szCs w:val="28"/>
        </w:rPr>
        <w:t>или смежных земельных участков (согласно ПП РФ от 06.04.2022 № 603)</w:t>
      </w:r>
      <w:r w:rsidR="00C921A2" w:rsidRPr="00C921A2">
        <w:rPr>
          <w:sz w:val="28"/>
          <w:szCs w:val="28"/>
        </w:rPr>
        <w:t>»</w:t>
      </w:r>
      <w:r w:rsidR="00C921A2">
        <w:rPr>
          <w:sz w:val="28"/>
          <w:szCs w:val="28"/>
        </w:rPr>
        <w:t>;</w:t>
      </w:r>
    </w:p>
    <w:p w:rsidR="00BD2CDD" w:rsidRDefault="00BD2CDD" w:rsidP="00BD2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 2.6.1. п.п. а) после слов </w:t>
      </w:r>
      <w:r w:rsidRPr="00BD2CDD">
        <w:rPr>
          <w:sz w:val="28"/>
          <w:szCs w:val="28"/>
        </w:rPr>
        <w:t>«Градостроительного кодекса РФ»</w:t>
      </w:r>
      <w:r>
        <w:rPr>
          <w:szCs w:val="24"/>
        </w:rPr>
        <w:t xml:space="preserve"> </w:t>
      </w:r>
      <w:r>
        <w:rPr>
          <w:sz w:val="28"/>
          <w:szCs w:val="28"/>
        </w:rPr>
        <w:t>добавить словами</w:t>
      </w:r>
      <w:r w:rsidRPr="003344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921A2" w:rsidRPr="00C921A2">
        <w:rPr>
          <w:sz w:val="28"/>
          <w:szCs w:val="28"/>
        </w:rPr>
        <w:t>«</w:t>
      </w:r>
      <w:r w:rsidRPr="00C921A2">
        <w:rPr>
          <w:sz w:val="28"/>
          <w:szCs w:val="28"/>
        </w:rPr>
        <w:t>или смежных земельных участков (согласно ПП РФ от 06.04.2022 № 603)</w:t>
      </w:r>
      <w:r w:rsidR="00C921A2" w:rsidRPr="00C921A2">
        <w:rPr>
          <w:sz w:val="28"/>
          <w:szCs w:val="28"/>
        </w:rPr>
        <w:t>»</w:t>
      </w:r>
      <w:r w:rsidRPr="00C921A2">
        <w:rPr>
          <w:sz w:val="28"/>
          <w:szCs w:val="28"/>
        </w:rPr>
        <w:t>.</w:t>
      </w:r>
    </w:p>
    <w:p w:rsidR="00BD2CDD" w:rsidRPr="00C42A1C" w:rsidRDefault="00BD2CDD" w:rsidP="00DA7DC9">
      <w:pPr>
        <w:jc w:val="both"/>
        <w:rPr>
          <w:sz w:val="28"/>
          <w:szCs w:val="28"/>
        </w:rPr>
      </w:pPr>
    </w:p>
    <w:p w:rsidR="00C45461" w:rsidRPr="006D0C44" w:rsidRDefault="000D36B1" w:rsidP="00DA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2.  </w:t>
      </w:r>
      <w:proofErr w:type="gramStart"/>
      <w:r w:rsidR="007C1666" w:rsidRPr="007C1666">
        <w:rPr>
          <w:color w:val="FF0000"/>
          <w:sz w:val="28"/>
          <w:szCs w:val="28"/>
        </w:rPr>
        <w:t xml:space="preserve">Контроль  </w:t>
      </w:r>
      <w:r w:rsidR="00D4135B">
        <w:rPr>
          <w:color w:val="FF0000"/>
          <w:sz w:val="28"/>
          <w:szCs w:val="28"/>
        </w:rPr>
        <w:t>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Вольского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DA7DC9">
        <w:rPr>
          <w:sz w:val="28"/>
          <w:szCs w:val="28"/>
        </w:rPr>
        <w:t>А.Е. Татаринов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E31DCB" w:rsidRDefault="00E31DCB" w:rsidP="00A1011F">
      <w:pPr>
        <w:jc w:val="both"/>
        <w:outlineLvl w:val="0"/>
      </w:pPr>
    </w:p>
    <w:p w:rsidR="00E31DCB" w:rsidRDefault="00E31DCB" w:rsidP="00A1011F">
      <w:pPr>
        <w:jc w:val="both"/>
        <w:outlineLvl w:val="0"/>
      </w:pPr>
    </w:p>
    <w:p w:rsidR="004264D3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</w:p>
    <w:p w:rsidR="00C45461" w:rsidRPr="00C16813" w:rsidRDefault="00BD2CDD" w:rsidP="00A1011F">
      <w:pPr>
        <w:jc w:val="both"/>
        <w:outlineLvl w:val="0"/>
        <w:rPr>
          <w:sz w:val="20"/>
        </w:rPr>
      </w:pPr>
      <w:r>
        <w:rPr>
          <w:sz w:val="20"/>
        </w:rPr>
        <w:t>29</w:t>
      </w:r>
      <w:r w:rsidR="00A81286">
        <w:rPr>
          <w:sz w:val="20"/>
        </w:rPr>
        <w:t>.0</w:t>
      </w:r>
      <w:r w:rsidR="00C42A1C">
        <w:rPr>
          <w:sz w:val="20"/>
        </w:rPr>
        <w:t>4</w:t>
      </w:r>
      <w:r w:rsidR="00A81286">
        <w:rPr>
          <w:sz w:val="20"/>
        </w:rPr>
        <w:t>.2022г.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DA3752" w:rsidP="00A1011F">
      <w:pPr>
        <w:jc w:val="both"/>
        <w:rPr>
          <w:sz w:val="20"/>
        </w:rPr>
      </w:pPr>
      <w:r w:rsidRPr="00C16813">
        <w:rPr>
          <w:sz w:val="20"/>
        </w:rPr>
        <w:t>И</w:t>
      </w:r>
      <w:r w:rsidR="00C45461" w:rsidRPr="00C16813">
        <w:rPr>
          <w:sz w:val="20"/>
        </w:rPr>
        <w:t>сп</w:t>
      </w:r>
      <w:r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 w:rsidR="000F3486">
        <w:rPr>
          <w:sz w:val="20"/>
        </w:rPr>
        <w:t>Казымова Г.М</w:t>
      </w:r>
      <w:r w:rsidR="00C16813" w:rsidRPr="00C16813">
        <w:rPr>
          <w:sz w:val="20"/>
        </w:rPr>
        <w:t xml:space="preserve"> </w:t>
      </w:r>
    </w:p>
    <w:p w:rsidR="00C45461" w:rsidRPr="00C16813" w:rsidRDefault="00C45461" w:rsidP="00A1011F">
      <w:pPr>
        <w:jc w:val="both"/>
        <w:rPr>
          <w:sz w:val="20"/>
        </w:rPr>
      </w:pPr>
      <w:r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3F0E24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63594C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</w:t>
      </w:r>
      <w:r w:rsidR="000F3486">
        <w:rPr>
          <w:sz w:val="28"/>
          <w:szCs w:val="28"/>
        </w:rPr>
        <w:t>а</w:t>
      </w:r>
      <w:proofErr w:type="spellEnd"/>
      <w:r w:rsidR="000F3486"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DA7DC9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Кудайбергенова</w:t>
      </w:r>
      <w:proofErr w:type="spellEnd"/>
      <w:r>
        <w:rPr>
          <w:sz w:val="28"/>
          <w:szCs w:val="28"/>
        </w:rPr>
        <w:t xml:space="preserve"> А.А.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sectPr w:rsidR="00C45461" w:rsidRPr="00A610B4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144C"/>
    <w:rsid w:val="000A5F78"/>
    <w:rsid w:val="000B661F"/>
    <w:rsid w:val="000C3C76"/>
    <w:rsid w:val="000C7ED8"/>
    <w:rsid w:val="000D16E3"/>
    <w:rsid w:val="000D36B1"/>
    <w:rsid w:val="000D4887"/>
    <w:rsid w:val="000D5116"/>
    <w:rsid w:val="000D5658"/>
    <w:rsid w:val="000E4B5F"/>
    <w:rsid w:val="000E5862"/>
    <w:rsid w:val="000F3486"/>
    <w:rsid w:val="000F3F43"/>
    <w:rsid w:val="00117EF9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6CD2"/>
    <w:rsid w:val="001B5503"/>
    <w:rsid w:val="001C022A"/>
    <w:rsid w:val="001E1D26"/>
    <w:rsid w:val="001E5CA3"/>
    <w:rsid w:val="00212562"/>
    <w:rsid w:val="0021434A"/>
    <w:rsid w:val="00220112"/>
    <w:rsid w:val="002260E9"/>
    <w:rsid w:val="0023353A"/>
    <w:rsid w:val="00236EBC"/>
    <w:rsid w:val="00245C81"/>
    <w:rsid w:val="00253D22"/>
    <w:rsid w:val="002551F8"/>
    <w:rsid w:val="00262B4F"/>
    <w:rsid w:val="002854DE"/>
    <w:rsid w:val="00291243"/>
    <w:rsid w:val="002B0DD3"/>
    <w:rsid w:val="002B5900"/>
    <w:rsid w:val="002D4DCF"/>
    <w:rsid w:val="002F14F0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4CB2"/>
    <w:rsid w:val="003B6898"/>
    <w:rsid w:val="003C11D0"/>
    <w:rsid w:val="003C329B"/>
    <w:rsid w:val="003C4ECD"/>
    <w:rsid w:val="003C7DF9"/>
    <w:rsid w:val="003D19A5"/>
    <w:rsid w:val="003E5507"/>
    <w:rsid w:val="003E5F16"/>
    <w:rsid w:val="003E7090"/>
    <w:rsid w:val="003F0E24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C19B5"/>
    <w:rsid w:val="004D3F2C"/>
    <w:rsid w:val="004F218A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B0CEC"/>
    <w:rsid w:val="005C57E4"/>
    <w:rsid w:val="005C6227"/>
    <w:rsid w:val="005D2698"/>
    <w:rsid w:val="005D7299"/>
    <w:rsid w:val="005E0D7A"/>
    <w:rsid w:val="00601C49"/>
    <w:rsid w:val="00612A15"/>
    <w:rsid w:val="006154E3"/>
    <w:rsid w:val="00623CDE"/>
    <w:rsid w:val="00623CF2"/>
    <w:rsid w:val="0063594C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1666"/>
    <w:rsid w:val="007E2497"/>
    <w:rsid w:val="007E343F"/>
    <w:rsid w:val="007E717D"/>
    <w:rsid w:val="007F0EFE"/>
    <w:rsid w:val="007F4CAC"/>
    <w:rsid w:val="00814C06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87E96"/>
    <w:rsid w:val="008A00B6"/>
    <w:rsid w:val="008A11D1"/>
    <w:rsid w:val="008A125C"/>
    <w:rsid w:val="008A4D03"/>
    <w:rsid w:val="008A7F04"/>
    <w:rsid w:val="008C6594"/>
    <w:rsid w:val="008D7C5B"/>
    <w:rsid w:val="008D7C8B"/>
    <w:rsid w:val="008E4BC9"/>
    <w:rsid w:val="008E709D"/>
    <w:rsid w:val="008F3307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1286"/>
    <w:rsid w:val="00A83D99"/>
    <w:rsid w:val="00A9664D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2630D"/>
    <w:rsid w:val="00B36CEB"/>
    <w:rsid w:val="00B7657F"/>
    <w:rsid w:val="00BB0E36"/>
    <w:rsid w:val="00BB1B64"/>
    <w:rsid w:val="00BC2235"/>
    <w:rsid w:val="00BC5342"/>
    <w:rsid w:val="00BD2CDD"/>
    <w:rsid w:val="00BD460C"/>
    <w:rsid w:val="00BE434B"/>
    <w:rsid w:val="00C020E1"/>
    <w:rsid w:val="00C10770"/>
    <w:rsid w:val="00C15C1D"/>
    <w:rsid w:val="00C16813"/>
    <w:rsid w:val="00C3132F"/>
    <w:rsid w:val="00C414A2"/>
    <w:rsid w:val="00C42A1C"/>
    <w:rsid w:val="00C431FE"/>
    <w:rsid w:val="00C45461"/>
    <w:rsid w:val="00C45BD1"/>
    <w:rsid w:val="00C67840"/>
    <w:rsid w:val="00C7122A"/>
    <w:rsid w:val="00C81587"/>
    <w:rsid w:val="00C829AD"/>
    <w:rsid w:val="00C921A2"/>
    <w:rsid w:val="00C9327C"/>
    <w:rsid w:val="00CA5779"/>
    <w:rsid w:val="00CB7098"/>
    <w:rsid w:val="00D003E6"/>
    <w:rsid w:val="00D066AA"/>
    <w:rsid w:val="00D2170F"/>
    <w:rsid w:val="00D232A8"/>
    <w:rsid w:val="00D372D3"/>
    <w:rsid w:val="00D4135B"/>
    <w:rsid w:val="00D728A6"/>
    <w:rsid w:val="00D72A6C"/>
    <w:rsid w:val="00D910BD"/>
    <w:rsid w:val="00DA1679"/>
    <w:rsid w:val="00DA3752"/>
    <w:rsid w:val="00DA566E"/>
    <w:rsid w:val="00DA7DC9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1DCB"/>
    <w:rsid w:val="00E34C5F"/>
    <w:rsid w:val="00E544B4"/>
    <w:rsid w:val="00E54542"/>
    <w:rsid w:val="00E65505"/>
    <w:rsid w:val="00E82560"/>
    <w:rsid w:val="00E84F8F"/>
    <w:rsid w:val="00E85C34"/>
    <w:rsid w:val="00E93EEF"/>
    <w:rsid w:val="00EA2F23"/>
    <w:rsid w:val="00EA528A"/>
    <w:rsid w:val="00ED69C9"/>
    <w:rsid w:val="00EE4B38"/>
    <w:rsid w:val="00EF018F"/>
    <w:rsid w:val="00EF16EE"/>
    <w:rsid w:val="00EF255A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0968-31FB-4067-BA1A-31CE29FC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266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34</cp:revision>
  <cp:lastPrinted>2017-12-25T09:42:00Z</cp:lastPrinted>
  <dcterms:created xsi:type="dcterms:W3CDTF">2018-02-05T05:53:00Z</dcterms:created>
  <dcterms:modified xsi:type="dcterms:W3CDTF">2022-04-29T04:48:00Z</dcterms:modified>
</cp:coreProperties>
</file>