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4B" w:rsidRPr="00E5704B" w:rsidRDefault="00E5704B" w:rsidP="00E5704B">
      <w:pPr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E570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Проект</w:t>
      </w:r>
      <w:r w:rsidRPr="00E5704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5704B" w:rsidRPr="00E5704B" w:rsidRDefault="00E5704B" w:rsidP="00E5704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b/>
          <w:sz w:val="28"/>
          <w:szCs w:val="28"/>
        </w:rPr>
        <w:t xml:space="preserve">     </w:t>
      </w:r>
      <w:r w:rsidRPr="00E5704B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5704B" w:rsidRPr="00E5704B" w:rsidRDefault="00E5704B" w:rsidP="00E5704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704B">
        <w:rPr>
          <w:rFonts w:ascii="Times New Roman" w:hAnsi="Times New Roman"/>
          <w:b/>
          <w:sz w:val="28"/>
          <w:szCs w:val="28"/>
        </w:rPr>
        <w:t>АДМИНИСТРАЦИЯ ВОЛЬСКОГО МУНИЦИПАЛЬНОГО РАЙОНА САРАТОВСКОЙ ОБЛАСТИ</w:t>
      </w:r>
    </w:p>
    <w:p w:rsidR="00E5704B" w:rsidRPr="00E5704B" w:rsidRDefault="00E5704B" w:rsidP="00E5704B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704B" w:rsidRPr="00E5704B" w:rsidRDefault="00E5704B" w:rsidP="00E5704B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704B">
        <w:rPr>
          <w:rFonts w:ascii="Times New Roman" w:hAnsi="Times New Roman"/>
          <w:b/>
          <w:sz w:val="28"/>
          <w:szCs w:val="28"/>
        </w:rPr>
        <w:t>ПОСТАНОВЛЕНИЕ</w:t>
      </w:r>
    </w:p>
    <w:p w:rsidR="00E5704B" w:rsidRPr="00E5704B" w:rsidRDefault="00E5704B" w:rsidP="00E5704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704B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9606"/>
        <w:gridCol w:w="3095"/>
      </w:tblGrid>
      <w:tr w:rsidR="00E5704B" w:rsidRPr="00E5704B" w:rsidTr="004E466B">
        <w:trPr>
          <w:trHeight w:val="1705"/>
        </w:trPr>
        <w:tc>
          <w:tcPr>
            <w:tcW w:w="9606" w:type="dxa"/>
          </w:tcPr>
          <w:p w:rsidR="00E5704B" w:rsidRPr="00E5704B" w:rsidRDefault="00E5704B" w:rsidP="004E46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4B">
              <w:rPr>
                <w:rFonts w:ascii="Times New Roman" w:hAnsi="Times New Roman"/>
                <w:sz w:val="28"/>
                <w:szCs w:val="28"/>
              </w:rPr>
              <w:t>От_____________№</w:t>
            </w:r>
            <w:proofErr w:type="spellEnd"/>
            <w:r w:rsidRPr="00E5704B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E5704B" w:rsidRPr="00E5704B" w:rsidRDefault="00E5704B" w:rsidP="004E46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4B" w:rsidRPr="00E5704B" w:rsidRDefault="00E5704B" w:rsidP="004E46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04B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E570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</w:p>
        </w:tc>
        <w:tc>
          <w:tcPr>
            <w:tcW w:w="3095" w:type="dxa"/>
          </w:tcPr>
          <w:p w:rsidR="00E5704B" w:rsidRPr="00E5704B" w:rsidRDefault="00E5704B" w:rsidP="004E46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0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E5704B" w:rsidRPr="00E5704B" w:rsidRDefault="00E5704B" w:rsidP="00E5704B">
      <w:pPr>
        <w:pStyle w:val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ab/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</w:t>
      </w:r>
      <w:proofErr w:type="gramStart"/>
      <w:r w:rsidRPr="00E5704B">
        <w:rPr>
          <w:rFonts w:ascii="Times New Roman" w:hAnsi="Times New Roman"/>
          <w:sz w:val="28"/>
          <w:szCs w:val="28"/>
        </w:rPr>
        <w:t xml:space="preserve">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27.07.2010г. № 210-ФЗ «Об организации предоставления государственных и муниципальных услуг», в соответствии с Градостроительным кодексом Российской Федерации, Федеральным законом от 06.12.2021г № 408-ФЗ «О внесении изменений в отдельные законодательные акты Российской Федерации», постановлением администрации </w:t>
      </w:r>
      <w:proofErr w:type="spellStart"/>
      <w:r w:rsidRPr="00E5704B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E5704B">
        <w:rPr>
          <w:rFonts w:ascii="Times New Roman" w:hAnsi="Times New Roman"/>
          <w:sz w:val="28"/>
          <w:szCs w:val="28"/>
        </w:rPr>
        <w:t xml:space="preserve"> муниципального района от 26.12.2018г. №2578</w:t>
      </w:r>
      <w:proofErr w:type="gramEnd"/>
      <w:r w:rsidRPr="00E5704B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на основании ст. 29. 35 и 50 Устава </w:t>
      </w:r>
      <w:proofErr w:type="spellStart"/>
      <w:r w:rsidRPr="00E5704B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E5704B">
        <w:rPr>
          <w:rFonts w:ascii="Times New Roman" w:hAnsi="Times New Roman"/>
          <w:sz w:val="28"/>
          <w:szCs w:val="28"/>
        </w:rPr>
        <w:t xml:space="preserve"> муниципального района, ПОСТАНОВЛЯЮ:</w:t>
      </w:r>
    </w:p>
    <w:p w:rsidR="00E5704B" w:rsidRPr="00E5704B" w:rsidRDefault="00E5704B" w:rsidP="00E5704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E5704B">
        <w:rPr>
          <w:rFonts w:ascii="Times New Roman" w:hAnsi="Times New Roman"/>
          <w:bCs/>
          <w:color w:val="000000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(приложение).</w:t>
      </w:r>
    </w:p>
    <w:p w:rsidR="00E5704B" w:rsidRPr="00E5704B" w:rsidRDefault="00E5704B" w:rsidP="00E5704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bCs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E5704B">
        <w:rPr>
          <w:rFonts w:ascii="Times New Roman" w:hAnsi="Times New Roman"/>
          <w:bCs/>
          <w:color w:val="000000"/>
          <w:sz w:val="28"/>
          <w:szCs w:val="28"/>
        </w:rPr>
        <w:t>Вольского</w:t>
      </w:r>
      <w:proofErr w:type="spellEnd"/>
      <w:r w:rsidRPr="00E5704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от 12.04.2019г. №778 «Об утверждении </w:t>
      </w:r>
      <w:r w:rsidRPr="00E5704B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E5704B">
        <w:rPr>
          <w:rFonts w:ascii="Times New Roman" w:hAnsi="Times New Roman"/>
          <w:bCs/>
          <w:color w:val="000000"/>
          <w:sz w:val="28"/>
          <w:szCs w:val="28"/>
        </w:rPr>
        <w:t>Выдача разрешения на строительство».</w:t>
      </w:r>
    </w:p>
    <w:p w:rsidR="00E5704B" w:rsidRPr="00E5704B" w:rsidRDefault="00E5704B" w:rsidP="00E5704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704B">
        <w:rPr>
          <w:rFonts w:ascii="Times New Roman" w:hAnsi="Times New Roman"/>
          <w:color w:val="FF0000"/>
          <w:sz w:val="28"/>
          <w:szCs w:val="28"/>
        </w:rPr>
        <w:t>Контроль  за</w:t>
      </w:r>
      <w:proofErr w:type="gramEnd"/>
      <w:r w:rsidRPr="00E5704B">
        <w:rPr>
          <w:rFonts w:ascii="Times New Roman" w:hAnsi="Times New Roman"/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</w:t>
      </w:r>
      <w:proofErr w:type="spellStart"/>
      <w:r w:rsidRPr="00E5704B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E5704B">
        <w:rPr>
          <w:rFonts w:ascii="Times New Roman" w:hAnsi="Times New Roman"/>
          <w:sz w:val="28"/>
          <w:szCs w:val="28"/>
        </w:rPr>
        <w:t xml:space="preserve">    муниципального района  по  жизнеобеспечению и градостроительной деятельности.</w:t>
      </w:r>
    </w:p>
    <w:p w:rsidR="00E5704B" w:rsidRPr="00E5704B" w:rsidRDefault="00E5704B" w:rsidP="00E5704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E5704B">
        <w:rPr>
          <w:rFonts w:ascii="Times New Roman" w:hAnsi="Times New Roman"/>
          <w:color w:val="FF0000"/>
          <w:sz w:val="28"/>
          <w:szCs w:val="28"/>
        </w:rPr>
        <w:t>с момента его официального опубликования, но не ранее 01.09.2022 года.</w:t>
      </w:r>
    </w:p>
    <w:p w:rsidR="00E5704B" w:rsidRPr="00E5704B" w:rsidRDefault="00E5704B" w:rsidP="00E5704B">
      <w:pPr>
        <w:pStyle w:val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704B" w:rsidRPr="00E5704B" w:rsidRDefault="00E5704B" w:rsidP="00E5704B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5704B">
        <w:rPr>
          <w:rFonts w:ascii="Times New Roman" w:hAnsi="Times New Roman"/>
          <w:sz w:val="28"/>
          <w:szCs w:val="28"/>
        </w:rPr>
        <w:t>Вольского</w:t>
      </w:r>
      <w:proofErr w:type="spellEnd"/>
    </w:p>
    <w:p w:rsidR="00E5704B" w:rsidRPr="00E5704B" w:rsidRDefault="00E5704B" w:rsidP="00E5704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А.Е. Татаринов</w:t>
      </w:r>
    </w:p>
    <w:p w:rsidR="00E5704B" w:rsidRPr="00E5704B" w:rsidRDefault="00E5704B" w:rsidP="00E5704B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704B" w:rsidRPr="00E5704B" w:rsidRDefault="00E5704B" w:rsidP="00E5704B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704B" w:rsidRPr="00E5704B" w:rsidRDefault="00E5704B" w:rsidP="00E5704B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 xml:space="preserve">Проект  </w:t>
      </w:r>
      <w:proofErr w:type="gramStart"/>
      <w:r w:rsidRPr="00E5704B">
        <w:rPr>
          <w:rFonts w:ascii="Times New Roman" w:hAnsi="Times New Roman"/>
          <w:sz w:val="28"/>
          <w:szCs w:val="28"/>
        </w:rPr>
        <w:t>от</w:t>
      </w:r>
      <w:proofErr w:type="gramEnd"/>
    </w:p>
    <w:p w:rsidR="00E5704B" w:rsidRPr="00E5704B" w:rsidRDefault="00E5704B" w:rsidP="00E5704B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>18.03.2022г.</w:t>
      </w:r>
    </w:p>
    <w:p w:rsidR="00E5704B" w:rsidRPr="00E5704B" w:rsidRDefault="00E5704B" w:rsidP="00E5704B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704B">
        <w:rPr>
          <w:rFonts w:ascii="Times New Roman" w:hAnsi="Times New Roman"/>
          <w:sz w:val="28"/>
          <w:szCs w:val="28"/>
        </w:rPr>
        <w:t>УЗиГ</w:t>
      </w:r>
      <w:proofErr w:type="spellEnd"/>
      <w:r w:rsidRPr="00E5704B">
        <w:rPr>
          <w:rFonts w:ascii="Times New Roman" w:hAnsi="Times New Roman"/>
          <w:sz w:val="28"/>
          <w:szCs w:val="28"/>
        </w:rPr>
        <w:t xml:space="preserve"> </w:t>
      </w:r>
    </w:p>
    <w:p w:rsidR="00E5704B" w:rsidRPr="00E5704B" w:rsidRDefault="00E5704B" w:rsidP="00E5704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 xml:space="preserve">Исп.  Казымова Г.М </w:t>
      </w:r>
    </w:p>
    <w:p w:rsidR="00E5704B" w:rsidRPr="00E5704B" w:rsidRDefault="00E5704B" w:rsidP="00E5704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>7-07-08</w:t>
      </w:r>
    </w:p>
    <w:p w:rsidR="00E5704B" w:rsidRPr="00E5704B" w:rsidRDefault="00E5704B" w:rsidP="00E5704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5704B" w:rsidRPr="00E5704B" w:rsidRDefault="00E5704B" w:rsidP="00E5704B">
      <w:pPr>
        <w:tabs>
          <w:tab w:val="left" w:pos="8505"/>
        </w:tabs>
        <w:contextualSpacing/>
        <w:rPr>
          <w:rFonts w:ascii="Times New Roman" w:hAnsi="Times New Roman"/>
          <w:sz w:val="28"/>
          <w:szCs w:val="28"/>
        </w:rPr>
      </w:pPr>
    </w:p>
    <w:p w:rsidR="00E5704B" w:rsidRPr="00E5704B" w:rsidRDefault="00E5704B" w:rsidP="00E5704B">
      <w:pPr>
        <w:tabs>
          <w:tab w:val="left" w:pos="8505"/>
        </w:tabs>
        <w:contextualSpacing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>СОГЛАСОВАНО:</w:t>
      </w:r>
    </w:p>
    <w:p w:rsidR="00E5704B" w:rsidRPr="00E5704B" w:rsidRDefault="00E5704B" w:rsidP="00E5704B">
      <w:pPr>
        <w:tabs>
          <w:tab w:val="left" w:pos="8505"/>
        </w:tabs>
        <w:contextualSpacing/>
        <w:rPr>
          <w:rFonts w:ascii="Times New Roman" w:hAnsi="Times New Roman"/>
          <w:sz w:val="28"/>
          <w:szCs w:val="28"/>
        </w:rPr>
      </w:pPr>
    </w:p>
    <w:p w:rsidR="00E5704B" w:rsidRPr="00E5704B" w:rsidRDefault="00E5704B" w:rsidP="00E5704B">
      <w:pPr>
        <w:tabs>
          <w:tab w:val="left" w:pos="8505"/>
        </w:tabs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5704B">
        <w:rPr>
          <w:rFonts w:ascii="Times New Roman" w:hAnsi="Times New Roman"/>
          <w:sz w:val="28"/>
          <w:szCs w:val="28"/>
        </w:rPr>
        <w:t>Сазанова</w:t>
      </w:r>
      <w:proofErr w:type="spellEnd"/>
      <w:r w:rsidRPr="00E5704B">
        <w:rPr>
          <w:rFonts w:ascii="Times New Roman" w:hAnsi="Times New Roman"/>
          <w:sz w:val="28"/>
          <w:szCs w:val="28"/>
        </w:rPr>
        <w:t xml:space="preserve"> О.Н.</w:t>
      </w:r>
    </w:p>
    <w:p w:rsidR="00E5704B" w:rsidRPr="00E5704B" w:rsidRDefault="00E5704B" w:rsidP="00E5704B">
      <w:pPr>
        <w:tabs>
          <w:tab w:val="left" w:pos="8505"/>
        </w:tabs>
        <w:contextualSpacing/>
        <w:rPr>
          <w:rFonts w:ascii="Times New Roman" w:hAnsi="Times New Roman"/>
          <w:sz w:val="28"/>
          <w:szCs w:val="28"/>
        </w:rPr>
      </w:pPr>
    </w:p>
    <w:p w:rsidR="00E5704B" w:rsidRPr="00E5704B" w:rsidRDefault="00E5704B" w:rsidP="00E5704B">
      <w:pPr>
        <w:tabs>
          <w:tab w:val="left" w:pos="8505"/>
        </w:tabs>
        <w:contextualSpacing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>Кузнецов М.А.</w:t>
      </w:r>
    </w:p>
    <w:p w:rsidR="00E5704B" w:rsidRPr="00E5704B" w:rsidRDefault="00E5704B" w:rsidP="00E5704B">
      <w:pPr>
        <w:tabs>
          <w:tab w:val="left" w:pos="8505"/>
        </w:tabs>
        <w:contextualSpacing/>
        <w:rPr>
          <w:rFonts w:ascii="Times New Roman" w:hAnsi="Times New Roman"/>
          <w:sz w:val="28"/>
          <w:szCs w:val="28"/>
        </w:rPr>
      </w:pPr>
    </w:p>
    <w:p w:rsidR="00E5704B" w:rsidRPr="00E5704B" w:rsidRDefault="00E5704B" w:rsidP="00E5704B">
      <w:pPr>
        <w:tabs>
          <w:tab w:val="left" w:pos="8505"/>
        </w:tabs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5704B">
        <w:rPr>
          <w:rFonts w:ascii="Times New Roman" w:hAnsi="Times New Roman"/>
          <w:sz w:val="28"/>
          <w:szCs w:val="28"/>
        </w:rPr>
        <w:t>Меремьянина</w:t>
      </w:r>
      <w:proofErr w:type="spellEnd"/>
      <w:r w:rsidRPr="00E5704B">
        <w:rPr>
          <w:rFonts w:ascii="Times New Roman" w:hAnsi="Times New Roman"/>
          <w:sz w:val="28"/>
          <w:szCs w:val="28"/>
        </w:rPr>
        <w:t xml:space="preserve"> Л.В</w:t>
      </w:r>
    </w:p>
    <w:p w:rsidR="00E5704B" w:rsidRPr="00E5704B" w:rsidRDefault="00E5704B" w:rsidP="00E5704B">
      <w:pPr>
        <w:tabs>
          <w:tab w:val="left" w:pos="8505"/>
        </w:tabs>
        <w:contextualSpacing/>
        <w:rPr>
          <w:rFonts w:ascii="Times New Roman" w:hAnsi="Times New Roman"/>
          <w:sz w:val="28"/>
          <w:szCs w:val="28"/>
        </w:rPr>
      </w:pPr>
    </w:p>
    <w:p w:rsidR="00E5704B" w:rsidRPr="00E5704B" w:rsidRDefault="00E5704B" w:rsidP="00E5704B">
      <w:pPr>
        <w:tabs>
          <w:tab w:val="left" w:pos="8505"/>
        </w:tabs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5704B">
        <w:rPr>
          <w:rFonts w:ascii="Times New Roman" w:hAnsi="Times New Roman"/>
          <w:sz w:val="28"/>
          <w:szCs w:val="28"/>
        </w:rPr>
        <w:t>Кудайбергенова</w:t>
      </w:r>
      <w:proofErr w:type="spellEnd"/>
      <w:r w:rsidRPr="00E5704B">
        <w:rPr>
          <w:rFonts w:ascii="Times New Roman" w:hAnsi="Times New Roman"/>
          <w:sz w:val="28"/>
          <w:szCs w:val="28"/>
        </w:rPr>
        <w:t xml:space="preserve"> А.А.</w:t>
      </w:r>
    </w:p>
    <w:p w:rsidR="00E5704B" w:rsidRPr="00E5704B" w:rsidRDefault="00E5704B" w:rsidP="00E5704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 xml:space="preserve">                       </w:t>
      </w:r>
    </w:p>
    <w:p w:rsidR="00E5704B" w:rsidRPr="00E5704B" w:rsidRDefault="00E5704B" w:rsidP="00E5704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5704B" w:rsidRPr="00E5704B" w:rsidRDefault="00E5704B" w:rsidP="00E5704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>Рассылка:</w:t>
      </w:r>
    </w:p>
    <w:p w:rsidR="00E5704B" w:rsidRPr="00E5704B" w:rsidRDefault="00E5704B" w:rsidP="00E5704B">
      <w:pPr>
        <w:tabs>
          <w:tab w:val="right" w:pos="9355"/>
        </w:tabs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5704B">
        <w:rPr>
          <w:rFonts w:ascii="Times New Roman" w:hAnsi="Times New Roman"/>
          <w:sz w:val="28"/>
          <w:szCs w:val="28"/>
        </w:rPr>
        <w:t>УЗиГД</w:t>
      </w:r>
      <w:proofErr w:type="spellEnd"/>
      <w:r w:rsidRPr="00E5704B">
        <w:rPr>
          <w:rFonts w:ascii="Times New Roman" w:hAnsi="Times New Roman"/>
          <w:sz w:val="28"/>
          <w:szCs w:val="28"/>
        </w:rPr>
        <w:t xml:space="preserve"> – 2</w:t>
      </w:r>
    </w:p>
    <w:p w:rsidR="00E5704B" w:rsidRPr="00E5704B" w:rsidRDefault="00E5704B" w:rsidP="00E5704B">
      <w:pPr>
        <w:tabs>
          <w:tab w:val="right" w:pos="9355"/>
        </w:tabs>
        <w:contextualSpacing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>МУ ИЦ «</w:t>
      </w:r>
      <w:proofErr w:type="spellStart"/>
      <w:r w:rsidRPr="00E5704B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E5704B">
        <w:rPr>
          <w:rFonts w:ascii="Times New Roman" w:hAnsi="Times New Roman"/>
          <w:sz w:val="28"/>
          <w:szCs w:val="28"/>
        </w:rPr>
        <w:t xml:space="preserve"> жизнь» - 1   </w:t>
      </w:r>
    </w:p>
    <w:p w:rsidR="00E5704B" w:rsidRPr="00E5704B" w:rsidRDefault="00E5704B" w:rsidP="00E5704B">
      <w:pPr>
        <w:tabs>
          <w:tab w:val="right" w:pos="9355"/>
        </w:tabs>
        <w:contextualSpacing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 xml:space="preserve">УПО – 1 </w:t>
      </w:r>
    </w:p>
    <w:p w:rsidR="00E5704B" w:rsidRPr="00E5704B" w:rsidRDefault="00E5704B" w:rsidP="00E5704B">
      <w:pPr>
        <w:tabs>
          <w:tab w:val="right" w:pos="9355"/>
        </w:tabs>
        <w:contextualSpacing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>Отдел по информационно-аналитической работе и взаимодействию с общественными объединениями – 1(в электрон</w:t>
      </w:r>
      <w:proofErr w:type="gramStart"/>
      <w:r w:rsidRPr="00E5704B">
        <w:rPr>
          <w:rFonts w:ascii="Times New Roman" w:hAnsi="Times New Roman"/>
          <w:sz w:val="28"/>
          <w:szCs w:val="28"/>
        </w:rPr>
        <w:t>.</w:t>
      </w:r>
      <w:proofErr w:type="gramEnd"/>
      <w:r w:rsidRPr="00E57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704B">
        <w:rPr>
          <w:rFonts w:ascii="Times New Roman" w:hAnsi="Times New Roman"/>
          <w:sz w:val="28"/>
          <w:szCs w:val="28"/>
        </w:rPr>
        <w:t>в</w:t>
      </w:r>
      <w:proofErr w:type="gramEnd"/>
      <w:r w:rsidRPr="00E5704B">
        <w:rPr>
          <w:rFonts w:ascii="Times New Roman" w:hAnsi="Times New Roman"/>
          <w:sz w:val="28"/>
          <w:szCs w:val="28"/>
        </w:rPr>
        <w:t>иде для публикации на сайте)</w:t>
      </w:r>
    </w:p>
    <w:p w:rsidR="00E5704B" w:rsidRPr="00E5704B" w:rsidRDefault="00E5704B" w:rsidP="00E5704B">
      <w:pPr>
        <w:tabs>
          <w:tab w:val="right" w:pos="9355"/>
        </w:tabs>
        <w:contextualSpacing/>
        <w:rPr>
          <w:rFonts w:ascii="Times New Roman" w:hAnsi="Times New Roman"/>
          <w:sz w:val="28"/>
          <w:szCs w:val="28"/>
        </w:rPr>
      </w:pPr>
      <w:r w:rsidRPr="00E5704B">
        <w:rPr>
          <w:rFonts w:ascii="Times New Roman" w:hAnsi="Times New Roman"/>
          <w:sz w:val="28"/>
          <w:szCs w:val="28"/>
        </w:rPr>
        <w:t>МФЦ – 1</w:t>
      </w:r>
    </w:p>
    <w:p w:rsidR="00E5704B" w:rsidRDefault="00E5704B" w:rsidP="00E5704B">
      <w:pPr>
        <w:tabs>
          <w:tab w:val="right" w:pos="9355"/>
        </w:tabs>
        <w:contextualSpacing/>
        <w:rPr>
          <w:rFonts w:ascii="Times New Roman" w:hAnsi="Times New Roman"/>
          <w:sz w:val="28"/>
          <w:szCs w:val="28"/>
          <w:lang w:val="en-US"/>
        </w:rPr>
      </w:pPr>
      <w:r w:rsidRPr="00E5704B">
        <w:rPr>
          <w:rFonts w:ascii="Times New Roman" w:hAnsi="Times New Roman"/>
          <w:sz w:val="28"/>
          <w:szCs w:val="28"/>
        </w:rPr>
        <w:t>Упр. соц</w:t>
      </w:r>
      <w:proofErr w:type="gramStart"/>
      <w:r w:rsidRPr="00E5704B">
        <w:rPr>
          <w:rFonts w:ascii="Times New Roman" w:hAnsi="Times New Roman"/>
          <w:sz w:val="28"/>
          <w:szCs w:val="28"/>
        </w:rPr>
        <w:t>.э</w:t>
      </w:r>
      <w:proofErr w:type="gramEnd"/>
      <w:r w:rsidRPr="00E5704B">
        <w:rPr>
          <w:rFonts w:ascii="Times New Roman" w:hAnsi="Times New Roman"/>
          <w:sz w:val="28"/>
          <w:szCs w:val="28"/>
        </w:rPr>
        <w:t>кономической политики  - 1 (соглашение с МФЦ)</w:t>
      </w:r>
    </w:p>
    <w:p w:rsidR="00E5704B" w:rsidRPr="00114D82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704B" w:rsidRDefault="00E5704B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5A9C" w:rsidRPr="001939D0" w:rsidRDefault="009E5A9C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39D0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9E5A9C" w:rsidRPr="001939D0" w:rsidRDefault="009E5A9C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39D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9E5A9C" w:rsidRPr="001939D0" w:rsidRDefault="009E5A9C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939D0">
        <w:rPr>
          <w:rFonts w:ascii="Times New Roman" w:hAnsi="Times New Roman" w:cs="Times New Roman"/>
          <w:b w:val="0"/>
          <w:sz w:val="24"/>
          <w:szCs w:val="24"/>
        </w:rPr>
        <w:t>Вольского</w:t>
      </w:r>
      <w:proofErr w:type="spellEnd"/>
      <w:r w:rsidRPr="001939D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9E5A9C" w:rsidRDefault="009E5A9C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39D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  </w:t>
      </w:r>
      <w:r w:rsidRPr="001939D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</w:t>
      </w:r>
    </w:p>
    <w:p w:rsidR="009E5A9C" w:rsidRDefault="009E5A9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1556DF" w:rsidRDefault="00025336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F032A5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32A5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209E6" w:rsidRPr="00F032A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209E6" w:rsidRPr="00F032A5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32A5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8209E6" w:rsidRPr="00F032A5">
        <w:rPr>
          <w:rFonts w:ascii="Times New Roman" w:hAnsi="Times New Roman"/>
          <w:b/>
          <w:bCs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F032A5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511437" w:rsidRPr="00F032A5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2A5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="00025336" w:rsidRPr="00F032A5">
        <w:rPr>
          <w:rFonts w:ascii="Times New Roman" w:hAnsi="Times New Roman"/>
          <w:b/>
          <w:bCs/>
          <w:sz w:val="28"/>
          <w:szCs w:val="28"/>
        </w:rPr>
        <w:t>Вольского</w:t>
      </w:r>
      <w:proofErr w:type="spellEnd"/>
      <w:r w:rsidR="00025336" w:rsidRPr="00F032A5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6F1E68" w:rsidRPr="00F032A5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985"/>
      </w:tblGrid>
      <w:tr w:rsidR="001556DF" w:rsidRPr="00F032A5" w:rsidTr="00E2083D">
        <w:tc>
          <w:tcPr>
            <w:tcW w:w="8926" w:type="dxa"/>
          </w:tcPr>
          <w:p w:rsidR="00C708EF" w:rsidRPr="00F032A5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C708EF" w:rsidRPr="00F032A5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1</w:t>
            </w:r>
          </w:p>
        </w:tc>
      </w:tr>
      <w:tr w:rsidR="001556DF" w:rsidRPr="00F032A5" w:rsidTr="00E2083D">
        <w:tc>
          <w:tcPr>
            <w:tcW w:w="8926" w:type="dxa"/>
          </w:tcPr>
          <w:p w:rsidR="00AB10DA" w:rsidRPr="00F032A5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F032A5"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 w:rsidRPr="00F032A5">
              <w:rPr>
                <w:rFonts w:eastAsia="Calibri"/>
                <w:iCs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AB10DA" w:rsidRPr="00F032A5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2</w:t>
            </w:r>
          </w:p>
        </w:tc>
      </w:tr>
      <w:tr w:rsidR="001556DF" w:rsidRPr="00F032A5" w:rsidTr="00E2083D">
        <w:tc>
          <w:tcPr>
            <w:tcW w:w="8926" w:type="dxa"/>
          </w:tcPr>
          <w:p w:rsidR="00AB10DA" w:rsidRPr="00F032A5" w:rsidRDefault="00AB10DA" w:rsidP="00A236A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F032A5">
              <w:rPr>
                <w:rFonts w:eastAsia="Calibri"/>
                <w:iCs/>
                <w:sz w:val="28"/>
                <w:szCs w:val="28"/>
                <w:lang w:val="en-US"/>
              </w:rPr>
              <w:t>II</w:t>
            </w:r>
            <w:r w:rsidRPr="00F032A5">
              <w:rPr>
                <w:rFonts w:eastAsia="Calibri"/>
                <w:iCs/>
                <w:sz w:val="28"/>
                <w:szCs w:val="28"/>
              </w:rPr>
              <w:t xml:space="preserve">. Стандарт предоставления </w:t>
            </w:r>
            <w:r w:rsidRPr="00F032A5">
              <w:rPr>
                <w:bCs/>
                <w:sz w:val="28"/>
                <w:szCs w:val="28"/>
              </w:rPr>
              <w:t xml:space="preserve">муниципальной </w:t>
            </w:r>
            <w:r w:rsidRPr="00F032A5">
              <w:rPr>
                <w:rFonts w:eastAsia="Calibri"/>
                <w:iCs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AB10DA" w:rsidRPr="00F032A5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6</w:t>
            </w:r>
          </w:p>
        </w:tc>
      </w:tr>
      <w:tr w:rsidR="001556DF" w:rsidRPr="00F032A5" w:rsidTr="00E2083D">
        <w:tc>
          <w:tcPr>
            <w:tcW w:w="8926" w:type="dxa"/>
          </w:tcPr>
          <w:p w:rsidR="00AB10DA" w:rsidRPr="00F032A5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F032A5">
              <w:rPr>
                <w:rFonts w:eastAsia="Calibri"/>
                <w:iCs/>
                <w:sz w:val="28"/>
                <w:szCs w:val="28"/>
                <w:lang w:val="en-US"/>
              </w:rPr>
              <w:t>III</w:t>
            </w:r>
            <w:r w:rsidRPr="00F032A5">
              <w:rPr>
                <w:rFonts w:eastAsia="Calibri"/>
                <w:iCs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:rsidR="00AB10DA" w:rsidRPr="00F032A5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33</w:t>
            </w:r>
          </w:p>
        </w:tc>
      </w:tr>
      <w:tr w:rsidR="001556DF" w:rsidRPr="00F032A5" w:rsidTr="00E2083D">
        <w:tc>
          <w:tcPr>
            <w:tcW w:w="8926" w:type="dxa"/>
          </w:tcPr>
          <w:p w:rsidR="00AB10DA" w:rsidRPr="00F032A5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F032A5">
              <w:rPr>
                <w:rFonts w:eastAsia="Calibri"/>
                <w:iCs/>
                <w:sz w:val="28"/>
                <w:szCs w:val="28"/>
                <w:lang w:val="en-US"/>
              </w:rPr>
              <w:t>IV</w:t>
            </w:r>
            <w:r w:rsidRPr="00F032A5">
              <w:rPr>
                <w:rFonts w:eastAsia="Calibri"/>
                <w:iCs/>
                <w:sz w:val="28"/>
                <w:szCs w:val="28"/>
              </w:rPr>
              <w:t xml:space="preserve">. Формы </w:t>
            </w:r>
            <w:proofErr w:type="gramStart"/>
            <w:r w:rsidRPr="00F032A5">
              <w:rPr>
                <w:rFonts w:eastAsia="Calibri"/>
                <w:iCs/>
                <w:sz w:val="28"/>
                <w:szCs w:val="28"/>
              </w:rPr>
              <w:t>контроля за</w:t>
            </w:r>
            <w:proofErr w:type="gramEnd"/>
            <w:r w:rsidRPr="00F032A5">
              <w:rPr>
                <w:rFonts w:eastAsia="Calibri"/>
                <w:iCs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AB10DA" w:rsidRPr="00F032A5" w:rsidRDefault="00AB10D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3</w:t>
            </w:r>
            <w:r w:rsidR="008E1775" w:rsidRPr="00F032A5">
              <w:rPr>
                <w:iCs/>
                <w:sz w:val="28"/>
                <w:szCs w:val="28"/>
              </w:rPr>
              <w:t>8</w:t>
            </w:r>
          </w:p>
        </w:tc>
      </w:tr>
      <w:tr w:rsidR="001556DF" w:rsidRPr="00F032A5" w:rsidTr="00E2083D">
        <w:tc>
          <w:tcPr>
            <w:tcW w:w="8926" w:type="dxa"/>
          </w:tcPr>
          <w:p w:rsidR="00AB10DA" w:rsidRPr="00F032A5" w:rsidRDefault="00AB10DA" w:rsidP="00A236A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F032A5">
              <w:rPr>
                <w:rFonts w:eastAsia="Calibri"/>
                <w:iCs/>
                <w:sz w:val="28"/>
                <w:szCs w:val="28"/>
                <w:lang w:val="en-US"/>
              </w:rPr>
              <w:t>V</w:t>
            </w:r>
            <w:r w:rsidRPr="00F032A5">
              <w:rPr>
                <w:rFonts w:eastAsia="Calibri"/>
                <w:iCs/>
                <w:sz w:val="28"/>
                <w:szCs w:val="28"/>
              </w:rPr>
              <w:t xml:space="preserve">. </w:t>
            </w:r>
            <w:r w:rsidRPr="00F032A5">
              <w:rPr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85" w:type="dxa"/>
          </w:tcPr>
          <w:p w:rsidR="00AB10DA" w:rsidRPr="00F032A5" w:rsidRDefault="004731C9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40</w:t>
            </w:r>
          </w:p>
        </w:tc>
      </w:tr>
      <w:tr w:rsidR="001556DF" w:rsidRPr="00F032A5" w:rsidTr="00E2083D">
        <w:tc>
          <w:tcPr>
            <w:tcW w:w="8926" w:type="dxa"/>
          </w:tcPr>
          <w:p w:rsidR="00AB10DA" w:rsidRPr="00F032A5" w:rsidRDefault="00AB10DA" w:rsidP="00A236A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F032A5">
              <w:rPr>
                <w:rFonts w:eastAsia="Calibri"/>
                <w:iCs/>
                <w:sz w:val="28"/>
                <w:szCs w:val="28"/>
                <w:lang w:val="en-US"/>
              </w:rPr>
              <w:t>VI</w:t>
            </w:r>
            <w:r w:rsidRPr="00F032A5">
              <w:rPr>
                <w:rFonts w:eastAsia="Calibri"/>
                <w:iCs/>
                <w:sz w:val="28"/>
                <w:szCs w:val="28"/>
              </w:rPr>
              <w:t>.Особенности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985" w:type="dxa"/>
          </w:tcPr>
          <w:p w:rsidR="00AB10DA" w:rsidRPr="00F032A5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41</w:t>
            </w:r>
          </w:p>
        </w:tc>
      </w:tr>
      <w:tr w:rsidR="001556DF" w:rsidRPr="00F032A5" w:rsidTr="00E2083D">
        <w:tc>
          <w:tcPr>
            <w:tcW w:w="8926" w:type="dxa"/>
          </w:tcPr>
          <w:p w:rsidR="00C708EF" w:rsidRPr="00F032A5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r w:rsidRPr="00F032A5">
              <w:rPr>
                <w:iCs/>
                <w:sz w:val="28"/>
                <w:szCs w:val="28"/>
              </w:rPr>
              <w:t xml:space="preserve">1. </w:t>
            </w:r>
            <w:r w:rsidR="005538B1" w:rsidRPr="00F032A5">
              <w:rPr>
                <w:iCs/>
                <w:sz w:val="28"/>
                <w:szCs w:val="28"/>
              </w:rPr>
              <w:t xml:space="preserve">Форма заявленияо выдаче разрешения на строительство </w:t>
            </w:r>
          </w:p>
        </w:tc>
        <w:tc>
          <w:tcPr>
            <w:tcW w:w="985" w:type="dxa"/>
          </w:tcPr>
          <w:p w:rsidR="00C708EF" w:rsidRPr="00F032A5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4</w:t>
            </w:r>
            <w:r w:rsidR="00C12527" w:rsidRPr="00F032A5">
              <w:rPr>
                <w:iCs/>
                <w:sz w:val="28"/>
                <w:szCs w:val="28"/>
              </w:rPr>
              <w:t>5</w:t>
            </w:r>
          </w:p>
        </w:tc>
      </w:tr>
      <w:tr w:rsidR="001556DF" w:rsidRPr="00F032A5" w:rsidTr="00E2083D">
        <w:tc>
          <w:tcPr>
            <w:tcW w:w="8926" w:type="dxa"/>
          </w:tcPr>
          <w:p w:rsidR="00C708EF" w:rsidRPr="00F032A5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r w:rsidRPr="00F032A5">
              <w:rPr>
                <w:iCs/>
                <w:sz w:val="28"/>
                <w:szCs w:val="28"/>
              </w:rPr>
              <w:t xml:space="preserve">2. </w:t>
            </w:r>
            <w:r w:rsidR="005538B1" w:rsidRPr="00F032A5">
              <w:rPr>
                <w:iCs/>
                <w:sz w:val="28"/>
                <w:szCs w:val="28"/>
              </w:rPr>
              <w:t xml:space="preserve">Форма уведомления </w:t>
            </w:r>
            <w:r w:rsidR="005538B1" w:rsidRPr="00F032A5">
              <w:rPr>
                <w:sz w:val="28"/>
                <w:szCs w:val="28"/>
              </w:rPr>
              <w:t xml:space="preserve">о переходе прав на земельный участок, права пользования недрами, об образовании земельного участка в целях внесения изменений в разрешение </w:t>
            </w:r>
            <w:proofErr w:type="gramStart"/>
            <w:r w:rsidR="005538B1" w:rsidRPr="00F032A5">
              <w:rPr>
                <w:sz w:val="28"/>
                <w:szCs w:val="28"/>
              </w:rPr>
              <w:t>на</w:t>
            </w:r>
            <w:proofErr w:type="gramEnd"/>
            <w:r w:rsidR="005538B1" w:rsidRPr="00F032A5">
              <w:rPr>
                <w:sz w:val="28"/>
                <w:szCs w:val="28"/>
              </w:rPr>
              <w:t xml:space="preserve"> строительств</w:t>
            </w:r>
          </w:p>
        </w:tc>
        <w:tc>
          <w:tcPr>
            <w:tcW w:w="985" w:type="dxa"/>
          </w:tcPr>
          <w:p w:rsidR="00C708EF" w:rsidRPr="00F032A5" w:rsidRDefault="003530C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50</w:t>
            </w:r>
          </w:p>
        </w:tc>
      </w:tr>
      <w:tr w:rsidR="001556DF" w:rsidRPr="00F032A5" w:rsidTr="00E2083D">
        <w:tc>
          <w:tcPr>
            <w:tcW w:w="8926" w:type="dxa"/>
          </w:tcPr>
          <w:p w:rsidR="005538B1" w:rsidRPr="00F032A5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r w:rsidRPr="00F032A5">
              <w:rPr>
                <w:iCs/>
                <w:sz w:val="28"/>
                <w:szCs w:val="28"/>
              </w:rPr>
              <w:t xml:space="preserve">3. </w:t>
            </w:r>
            <w:r w:rsidR="005538B1" w:rsidRPr="00F032A5">
              <w:rPr>
                <w:iCs/>
                <w:sz w:val="28"/>
                <w:szCs w:val="28"/>
              </w:rPr>
              <w:t xml:space="preserve">Форма заявления </w:t>
            </w:r>
            <w:r w:rsidR="005538B1" w:rsidRPr="00F032A5">
              <w:rPr>
                <w:bCs/>
                <w:sz w:val="28"/>
                <w:szCs w:val="28"/>
              </w:rPr>
              <w:t>о внесении изменений в разрешение на строительствов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:rsidR="005538B1" w:rsidRPr="00F032A5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5</w:t>
            </w:r>
            <w:r w:rsidR="00444CC0" w:rsidRPr="00F032A5">
              <w:rPr>
                <w:iCs/>
                <w:sz w:val="28"/>
                <w:szCs w:val="28"/>
              </w:rPr>
              <w:t>4</w:t>
            </w:r>
          </w:p>
        </w:tc>
      </w:tr>
      <w:tr w:rsidR="001556DF" w:rsidRPr="00F032A5" w:rsidTr="00E2083D">
        <w:tc>
          <w:tcPr>
            <w:tcW w:w="8926" w:type="dxa"/>
          </w:tcPr>
          <w:p w:rsidR="005538B1" w:rsidRPr="00F032A5" w:rsidRDefault="00193F52" w:rsidP="00193F52">
            <w:pPr>
              <w:spacing w:after="0" w:line="240" w:lineRule="auto"/>
              <w:ind w:firstLine="604"/>
              <w:jc w:val="both"/>
              <w:rPr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r w:rsidRPr="00F032A5">
              <w:rPr>
                <w:iCs/>
                <w:sz w:val="28"/>
                <w:szCs w:val="28"/>
              </w:rPr>
              <w:t xml:space="preserve">4. </w:t>
            </w:r>
            <w:r w:rsidR="005538B1" w:rsidRPr="00F032A5">
              <w:rPr>
                <w:iCs/>
                <w:sz w:val="28"/>
                <w:szCs w:val="28"/>
              </w:rPr>
              <w:t xml:space="preserve">Форма заявления </w:t>
            </w:r>
            <w:r w:rsidR="005538B1" w:rsidRPr="00F032A5">
              <w:rPr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F032A5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5</w:t>
            </w:r>
            <w:r w:rsidR="00881E41" w:rsidRPr="00F032A5">
              <w:rPr>
                <w:iCs/>
                <w:sz w:val="28"/>
                <w:szCs w:val="28"/>
              </w:rPr>
              <w:t>7</w:t>
            </w:r>
          </w:p>
        </w:tc>
      </w:tr>
      <w:tr w:rsidR="001556DF" w:rsidRPr="00F032A5" w:rsidTr="00E2083D">
        <w:tc>
          <w:tcPr>
            <w:tcW w:w="8926" w:type="dxa"/>
          </w:tcPr>
          <w:p w:rsidR="005538B1" w:rsidRPr="00F032A5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r w:rsidRPr="00F032A5">
              <w:rPr>
                <w:iCs/>
                <w:sz w:val="28"/>
                <w:szCs w:val="28"/>
              </w:rPr>
              <w:t xml:space="preserve">5. </w:t>
            </w:r>
            <w:r w:rsidR="005538B1" w:rsidRPr="00F032A5">
              <w:rPr>
                <w:iCs/>
                <w:sz w:val="28"/>
                <w:szCs w:val="28"/>
              </w:rPr>
              <w:t xml:space="preserve">Форма решения </w:t>
            </w:r>
            <w:r w:rsidR="005538B1" w:rsidRPr="00F032A5">
              <w:rPr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:rsidR="005538B1" w:rsidRPr="00F032A5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62</w:t>
            </w:r>
          </w:p>
        </w:tc>
      </w:tr>
      <w:tr w:rsidR="001556DF" w:rsidRPr="00F032A5" w:rsidTr="00E2083D">
        <w:tc>
          <w:tcPr>
            <w:tcW w:w="8926" w:type="dxa"/>
          </w:tcPr>
          <w:p w:rsidR="005538B1" w:rsidRPr="00F032A5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r w:rsidRPr="00F032A5">
              <w:rPr>
                <w:iCs/>
                <w:sz w:val="28"/>
                <w:szCs w:val="28"/>
              </w:rPr>
              <w:t xml:space="preserve">6. </w:t>
            </w:r>
            <w:r w:rsidR="005538B1" w:rsidRPr="00F032A5">
              <w:rPr>
                <w:iCs/>
                <w:sz w:val="28"/>
                <w:szCs w:val="28"/>
              </w:rPr>
              <w:t xml:space="preserve">Форма решения </w:t>
            </w:r>
            <w:r w:rsidR="005538B1" w:rsidRPr="00F032A5">
              <w:rPr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:rsidR="005538B1" w:rsidRPr="00F032A5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6</w:t>
            </w:r>
            <w:r w:rsidR="00881E41" w:rsidRPr="00F032A5">
              <w:rPr>
                <w:iCs/>
                <w:sz w:val="28"/>
                <w:szCs w:val="28"/>
              </w:rPr>
              <w:t>5</w:t>
            </w:r>
          </w:p>
        </w:tc>
      </w:tr>
      <w:tr w:rsidR="001556DF" w:rsidRPr="00F032A5" w:rsidTr="00E2083D">
        <w:tc>
          <w:tcPr>
            <w:tcW w:w="8926" w:type="dxa"/>
          </w:tcPr>
          <w:p w:rsidR="005538B1" w:rsidRPr="00F032A5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r w:rsidRPr="00F032A5">
              <w:rPr>
                <w:iCs/>
                <w:sz w:val="28"/>
                <w:szCs w:val="28"/>
              </w:rPr>
              <w:t xml:space="preserve">7. </w:t>
            </w:r>
            <w:r w:rsidR="005538B1" w:rsidRPr="00F032A5">
              <w:rPr>
                <w:iCs/>
                <w:sz w:val="28"/>
                <w:szCs w:val="28"/>
              </w:rPr>
              <w:t xml:space="preserve">Форма решения </w:t>
            </w:r>
            <w:r w:rsidR="005538B1" w:rsidRPr="00F032A5">
              <w:rPr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F032A5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6</w:t>
            </w:r>
            <w:r w:rsidR="00C22F50" w:rsidRPr="00F032A5">
              <w:rPr>
                <w:iCs/>
                <w:sz w:val="28"/>
                <w:szCs w:val="28"/>
              </w:rPr>
              <w:t>9</w:t>
            </w:r>
          </w:p>
        </w:tc>
      </w:tr>
      <w:tr w:rsidR="001556DF" w:rsidRPr="00F032A5" w:rsidTr="00E2083D">
        <w:tc>
          <w:tcPr>
            <w:tcW w:w="8926" w:type="dxa"/>
          </w:tcPr>
          <w:p w:rsidR="005538B1" w:rsidRPr="00F032A5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r w:rsidRPr="00F032A5">
              <w:rPr>
                <w:iCs/>
                <w:sz w:val="28"/>
                <w:szCs w:val="28"/>
              </w:rPr>
              <w:t xml:space="preserve">8. </w:t>
            </w:r>
            <w:r w:rsidR="005538B1" w:rsidRPr="00F032A5">
              <w:rPr>
                <w:iCs/>
                <w:sz w:val="28"/>
                <w:szCs w:val="28"/>
              </w:rPr>
              <w:t xml:space="preserve">Форма заявления об исправлении допущенных </w:t>
            </w:r>
            <w:r w:rsidR="005538B1" w:rsidRPr="00F032A5">
              <w:rPr>
                <w:iCs/>
                <w:sz w:val="28"/>
                <w:szCs w:val="28"/>
              </w:rPr>
              <w:lastRenderedPageBreak/>
              <w:t>опечаток и ошибокв разрешении на строительство</w:t>
            </w:r>
          </w:p>
        </w:tc>
        <w:tc>
          <w:tcPr>
            <w:tcW w:w="985" w:type="dxa"/>
          </w:tcPr>
          <w:p w:rsidR="005538B1" w:rsidRPr="00F032A5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lastRenderedPageBreak/>
              <w:t>7</w:t>
            </w:r>
            <w:r w:rsidR="00BA572B" w:rsidRPr="00F032A5">
              <w:rPr>
                <w:iCs/>
                <w:sz w:val="28"/>
                <w:szCs w:val="28"/>
              </w:rPr>
              <w:t>5</w:t>
            </w:r>
          </w:p>
        </w:tc>
      </w:tr>
      <w:tr w:rsidR="001556DF" w:rsidRPr="00F032A5" w:rsidTr="00E2083D">
        <w:tc>
          <w:tcPr>
            <w:tcW w:w="8926" w:type="dxa"/>
          </w:tcPr>
          <w:p w:rsidR="005538B1" w:rsidRPr="00F032A5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lastRenderedPageBreak/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r w:rsidRPr="00F032A5">
              <w:rPr>
                <w:iCs/>
                <w:sz w:val="28"/>
                <w:szCs w:val="28"/>
              </w:rPr>
              <w:t xml:space="preserve">9. </w:t>
            </w:r>
            <w:r w:rsidR="005538B1" w:rsidRPr="00F032A5">
              <w:rPr>
                <w:iCs/>
                <w:sz w:val="28"/>
                <w:szCs w:val="28"/>
              </w:rPr>
              <w:t xml:space="preserve">Форма решения </w:t>
            </w:r>
            <w:r w:rsidR="005538B1" w:rsidRPr="00F032A5">
              <w:rPr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:rsidR="005538B1" w:rsidRPr="00F032A5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7</w:t>
            </w:r>
            <w:r w:rsidR="00BA572B" w:rsidRPr="00F032A5">
              <w:rPr>
                <w:iCs/>
                <w:sz w:val="28"/>
                <w:szCs w:val="28"/>
              </w:rPr>
              <w:t>8</w:t>
            </w:r>
          </w:p>
        </w:tc>
      </w:tr>
      <w:tr w:rsidR="001556DF" w:rsidRPr="00F032A5" w:rsidTr="00E2083D">
        <w:tc>
          <w:tcPr>
            <w:tcW w:w="8926" w:type="dxa"/>
          </w:tcPr>
          <w:p w:rsidR="005538B1" w:rsidRPr="00F032A5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r w:rsidRPr="00F032A5">
              <w:rPr>
                <w:iCs/>
                <w:sz w:val="28"/>
                <w:szCs w:val="28"/>
              </w:rPr>
              <w:t xml:space="preserve">10. </w:t>
            </w:r>
            <w:r w:rsidR="005538B1" w:rsidRPr="00F032A5">
              <w:rPr>
                <w:iCs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F032A5" w:rsidRDefault="00BA572B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80</w:t>
            </w:r>
          </w:p>
        </w:tc>
      </w:tr>
      <w:tr w:rsidR="001556DF" w:rsidRPr="00F032A5" w:rsidTr="00E2083D">
        <w:tc>
          <w:tcPr>
            <w:tcW w:w="8926" w:type="dxa"/>
          </w:tcPr>
          <w:p w:rsidR="005538B1" w:rsidRPr="00F032A5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r w:rsidRPr="00F032A5">
              <w:rPr>
                <w:iCs/>
                <w:sz w:val="28"/>
                <w:szCs w:val="28"/>
              </w:rPr>
              <w:t xml:space="preserve">11. </w:t>
            </w:r>
            <w:r w:rsidR="005538B1" w:rsidRPr="00F032A5">
              <w:rPr>
                <w:iCs/>
                <w:sz w:val="28"/>
                <w:szCs w:val="28"/>
              </w:rPr>
              <w:t xml:space="preserve">Форма решения </w:t>
            </w:r>
            <w:r w:rsidR="005538B1" w:rsidRPr="00F032A5">
              <w:rPr>
                <w:bCs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F032A5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8</w:t>
            </w:r>
            <w:r w:rsidR="00BA572B" w:rsidRPr="00F032A5">
              <w:rPr>
                <w:iCs/>
                <w:sz w:val="28"/>
                <w:szCs w:val="28"/>
              </w:rPr>
              <w:t>3</w:t>
            </w:r>
          </w:p>
        </w:tc>
      </w:tr>
      <w:tr w:rsidR="001556DF" w:rsidRPr="00F032A5" w:rsidTr="00E2083D">
        <w:tc>
          <w:tcPr>
            <w:tcW w:w="8926" w:type="dxa"/>
          </w:tcPr>
          <w:p w:rsidR="005538B1" w:rsidRPr="00F032A5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r w:rsidRPr="00F032A5">
              <w:rPr>
                <w:iCs/>
                <w:sz w:val="28"/>
                <w:szCs w:val="28"/>
              </w:rPr>
              <w:t xml:space="preserve">12. </w:t>
            </w:r>
            <w:proofErr w:type="gramStart"/>
            <w:r w:rsidR="005538B1" w:rsidRPr="00F032A5">
              <w:rPr>
                <w:iCs/>
                <w:sz w:val="28"/>
                <w:szCs w:val="28"/>
              </w:rPr>
              <w:t xml:space="preserve">Форма заявления </w:t>
            </w:r>
            <w:r w:rsidR="005538B1" w:rsidRPr="00F032A5">
              <w:rPr>
                <w:bCs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F032A5">
              <w:rPr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F032A5">
              <w:rPr>
                <w:bCs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F032A5">
              <w:rPr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F032A5">
              <w:rPr>
                <w:bCs/>
                <w:sz w:val="28"/>
                <w:szCs w:val="28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:rsidR="005538B1" w:rsidRPr="00F032A5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8</w:t>
            </w:r>
            <w:r w:rsidR="00BA572B" w:rsidRPr="00F032A5">
              <w:rPr>
                <w:iCs/>
                <w:sz w:val="28"/>
                <w:szCs w:val="28"/>
              </w:rPr>
              <w:t>5</w:t>
            </w:r>
          </w:p>
        </w:tc>
      </w:tr>
      <w:tr w:rsidR="001556DF" w:rsidRPr="00F032A5" w:rsidTr="00E2083D">
        <w:tc>
          <w:tcPr>
            <w:tcW w:w="8926" w:type="dxa"/>
          </w:tcPr>
          <w:p w:rsidR="005538B1" w:rsidRPr="00F032A5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r w:rsidRPr="00F032A5">
              <w:rPr>
                <w:iCs/>
                <w:sz w:val="28"/>
                <w:szCs w:val="28"/>
              </w:rPr>
              <w:t xml:space="preserve">13. </w:t>
            </w:r>
            <w:proofErr w:type="gramStart"/>
            <w:r w:rsidR="005538B1" w:rsidRPr="00F032A5">
              <w:rPr>
                <w:iCs/>
                <w:sz w:val="28"/>
                <w:szCs w:val="28"/>
              </w:rPr>
              <w:t xml:space="preserve">Форма решения </w:t>
            </w:r>
            <w:r w:rsidR="005538B1" w:rsidRPr="00F032A5">
              <w:rPr>
                <w:sz w:val="28"/>
                <w:szCs w:val="28"/>
              </w:rPr>
              <w:t xml:space="preserve">об оставлении </w:t>
            </w:r>
            <w:r w:rsidR="005538B1" w:rsidRPr="00F032A5">
              <w:rPr>
                <w:bCs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F032A5">
              <w:rPr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F032A5">
              <w:rPr>
                <w:bCs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F032A5">
              <w:rPr>
                <w:bCs/>
                <w:sz w:val="28"/>
                <w:szCs w:val="28"/>
              </w:rPr>
              <w:t>строительство,</w:t>
            </w:r>
            <w:r w:rsidR="00BD3483" w:rsidRPr="00F032A5">
              <w:rPr>
                <w:sz w:val="28"/>
                <w:szCs w:val="28"/>
              </w:rPr>
              <w:t xml:space="preserve"> уведомления</w:t>
            </w:r>
            <w:r w:rsidR="005538B1" w:rsidRPr="00F032A5">
              <w:rPr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F032A5">
              <w:rPr>
                <w:bCs/>
                <w:sz w:val="28"/>
                <w:szCs w:val="28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:rsidR="005538B1" w:rsidRPr="00F032A5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8</w:t>
            </w:r>
            <w:r w:rsidR="00680D6B" w:rsidRPr="00F032A5">
              <w:rPr>
                <w:iCs/>
                <w:sz w:val="28"/>
                <w:szCs w:val="28"/>
              </w:rPr>
              <w:t>8</w:t>
            </w:r>
          </w:p>
        </w:tc>
      </w:tr>
      <w:tr w:rsidR="007F09EB" w:rsidRPr="00F032A5" w:rsidTr="00E2083D">
        <w:tc>
          <w:tcPr>
            <w:tcW w:w="8926" w:type="dxa"/>
          </w:tcPr>
          <w:p w:rsidR="007F09EB" w:rsidRPr="00F032A5" w:rsidRDefault="00193F52" w:rsidP="00A236A0">
            <w:pPr>
              <w:spacing w:after="0" w:line="240" w:lineRule="auto"/>
              <w:ind w:firstLine="604"/>
              <w:jc w:val="both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 xml:space="preserve">Приложение </w:t>
            </w:r>
            <w:r w:rsidR="0073666D" w:rsidRPr="00F032A5">
              <w:rPr>
                <w:iCs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Pr="00F032A5">
              <w:rPr>
                <w:iCs/>
                <w:sz w:val="28"/>
                <w:szCs w:val="28"/>
              </w:rPr>
              <w:t xml:space="preserve">14. </w:t>
            </w:r>
            <w:r w:rsidR="007F09EB" w:rsidRPr="00F032A5">
              <w:rPr>
                <w:iCs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7F09EB" w:rsidRPr="00F032A5" w:rsidRDefault="00BA572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F032A5">
              <w:rPr>
                <w:iCs/>
                <w:sz w:val="28"/>
                <w:szCs w:val="28"/>
              </w:rPr>
              <w:t>90</w:t>
            </w:r>
          </w:p>
        </w:tc>
      </w:tr>
    </w:tbl>
    <w:p w:rsidR="006F1E68" w:rsidRPr="00F032A5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11437" w:rsidRPr="00F032A5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32A5">
        <w:rPr>
          <w:rFonts w:ascii="Times New Roman" w:hAnsi="Times New Roman"/>
          <w:b/>
          <w:sz w:val="28"/>
          <w:szCs w:val="28"/>
        </w:rPr>
        <w:t xml:space="preserve">Раздел </w:t>
      </w:r>
      <w:r w:rsidRPr="00F032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032A5">
        <w:rPr>
          <w:rFonts w:ascii="Times New Roman" w:hAnsi="Times New Roman"/>
          <w:b/>
          <w:sz w:val="28"/>
          <w:szCs w:val="28"/>
        </w:rPr>
        <w:t>.</w:t>
      </w:r>
      <w:r w:rsidR="00511437" w:rsidRPr="00F032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F1E68" w:rsidRPr="00F032A5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0765F" w:rsidRPr="00F032A5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32A5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20765F" w:rsidRPr="00F032A5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A4A29" w:rsidRPr="00F032A5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2A5">
        <w:rPr>
          <w:rFonts w:ascii="Times New Roman" w:hAnsi="Times New Roman"/>
          <w:sz w:val="28"/>
          <w:szCs w:val="28"/>
        </w:rPr>
        <w:t>Административный регламент п</w:t>
      </w:r>
      <w:r w:rsidR="005073FF" w:rsidRPr="00F032A5">
        <w:rPr>
          <w:rFonts w:ascii="Times New Roman" w:hAnsi="Times New Roman"/>
          <w:sz w:val="28"/>
          <w:szCs w:val="28"/>
        </w:rPr>
        <w:t xml:space="preserve">редоставления </w:t>
      </w:r>
      <w:r w:rsidRPr="00F032A5">
        <w:rPr>
          <w:rFonts w:ascii="Times New Roman" w:hAnsi="Times New Roman"/>
          <w:sz w:val="28"/>
          <w:szCs w:val="28"/>
        </w:rPr>
        <w:t>муниципальной услуги «</w:t>
      </w:r>
      <w:r w:rsidRPr="00F032A5">
        <w:rPr>
          <w:rFonts w:ascii="Times New Roman" w:hAnsi="Times New Roman"/>
          <w:bCs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F032A5">
        <w:rPr>
          <w:rFonts w:ascii="Times New Roman" w:hAnsi="Times New Roman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F032A5">
        <w:rPr>
          <w:rFonts w:ascii="Times New Roman" w:hAnsi="Times New Roman"/>
          <w:bCs/>
          <w:sz w:val="28"/>
          <w:szCs w:val="28"/>
        </w:rPr>
        <w:t>уполномоченными в соответствии с частями 4 - 6 статьи 51 Градостроительного кодекса Российской</w:t>
      </w:r>
      <w:proofErr w:type="gramEnd"/>
      <w:r w:rsidRPr="00F032A5">
        <w:rPr>
          <w:rFonts w:ascii="Times New Roman" w:hAnsi="Times New Roman"/>
          <w:bCs/>
          <w:sz w:val="28"/>
          <w:szCs w:val="28"/>
        </w:rPr>
        <w:t xml:space="preserve">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F032A5">
        <w:rPr>
          <w:rFonts w:ascii="Times New Roman" w:hAnsi="Times New Roman"/>
          <w:bCs/>
          <w:sz w:val="28"/>
          <w:szCs w:val="28"/>
        </w:rPr>
        <w:t>Росатом</w:t>
      </w:r>
      <w:proofErr w:type="spellEnd"/>
      <w:r w:rsidRPr="00F032A5">
        <w:rPr>
          <w:rFonts w:ascii="Times New Roman" w:hAnsi="Times New Roman"/>
          <w:bCs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F032A5">
        <w:rPr>
          <w:rFonts w:ascii="Times New Roman" w:hAnsi="Times New Roman"/>
          <w:bCs/>
          <w:sz w:val="28"/>
          <w:szCs w:val="28"/>
        </w:rPr>
        <w:t>Роскосмос</w:t>
      </w:r>
      <w:proofErr w:type="spellEnd"/>
      <w:proofErr w:type="gramStart"/>
      <w:r w:rsidRPr="00F032A5">
        <w:rPr>
          <w:rFonts w:ascii="Times New Roman" w:hAnsi="Times New Roman"/>
          <w:bCs/>
          <w:sz w:val="28"/>
          <w:szCs w:val="28"/>
        </w:rPr>
        <w:t>"(</w:t>
      </w:r>
      <w:proofErr w:type="gramEnd"/>
      <w:r w:rsidRPr="00F032A5">
        <w:rPr>
          <w:rFonts w:ascii="Times New Roman" w:hAnsi="Times New Roman"/>
          <w:bCs/>
          <w:sz w:val="28"/>
          <w:szCs w:val="28"/>
        </w:rPr>
        <w:t xml:space="preserve">далее - уполномоченный орган государственной власти, орган местного самоуправления, организация) </w:t>
      </w:r>
      <w:r w:rsidRPr="00F032A5">
        <w:rPr>
          <w:rFonts w:ascii="Times New Roman" w:hAnsi="Times New Roman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F032A5">
        <w:rPr>
          <w:rFonts w:ascii="Times New Roman" w:hAnsi="Times New Roman"/>
          <w:bCs/>
          <w:sz w:val="28"/>
          <w:szCs w:val="28"/>
        </w:rPr>
        <w:t xml:space="preserve">разрешение на строительство, в том числе в связи с необходимостью продления срока действия разрешения на </w:t>
      </w:r>
      <w:r w:rsidRPr="00F032A5">
        <w:rPr>
          <w:rFonts w:ascii="Times New Roman" w:hAnsi="Times New Roman"/>
          <w:bCs/>
          <w:sz w:val="28"/>
          <w:szCs w:val="28"/>
        </w:rPr>
        <w:lastRenderedPageBreak/>
        <w:t>строительство</w:t>
      </w:r>
      <w:proofErr w:type="gramStart"/>
      <w:r w:rsidRPr="00F032A5">
        <w:rPr>
          <w:rFonts w:ascii="Times New Roman" w:hAnsi="Times New Roman"/>
          <w:bCs/>
          <w:sz w:val="28"/>
          <w:szCs w:val="28"/>
        </w:rPr>
        <w:t>.</w:t>
      </w:r>
      <w:r w:rsidRPr="00F032A5">
        <w:rPr>
          <w:rFonts w:ascii="Times New Roman" w:hAnsi="Times New Roman"/>
          <w:sz w:val="28"/>
          <w:szCs w:val="28"/>
        </w:rPr>
        <w:t>Н</w:t>
      </w:r>
      <w:proofErr w:type="gramEnd"/>
      <w:r w:rsidRPr="00F032A5">
        <w:rPr>
          <w:rFonts w:ascii="Times New Roman" w:hAnsi="Times New Roman"/>
          <w:sz w:val="28"/>
          <w:szCs w:val="28"/>
        </w:rPr>
        <w:t>астоящий Административный регламент регулирует отношения, возникающие в связи с предоставлением муниципальной услуги «</w:t>
      </w:r>
      <w:r w:rsidRPr="00F032A5">
        <w:rPr>
          <w:rFonts w:ascii="Times New Roman" w:hAnsi="Times New Roman"/>
          <w:bCs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F032A5">
        <w:rPr>
          <w:rFonts w:ascii="Times New Roman" w:hAnsi="Times New Roman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F032A5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0765F" w:rsidRPr="00F032A5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F032A5">
        <w:rPr>
          <w:rFonts w:ascii="Times New Roman" w:hAnsi="Times New Roman"/>
          <w:b/>
          <w:iCs/>
          <w:sz w:val="28"/>
          <w:szCs w:val="28"/>
        </w:rPr>
        <w:t>Круг Заявителей</w:t>
      </w:r>
    </w:p>
    <w:p w:rsidR="0045665F" w:rsidRPr="00F032A5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2991" w:rsidRPr="00F032A5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2A5">
        <w:rPr>
          <w:rFonts w:ascii="Times New Roman" w:hAnsi="Times New Roman"/>
          <w:sz w:val="28"/>
          <w:szCs w:val="28"/>
        </w:rPr>
        <w:t>Заявителями на получение муниципальной услуги</w:t>
      </w:r>
      <w:r w:rsidR="00F218F8" w:rsidRPr="00F032A5">
        <w:rPr>
          <w:rFonts w:ascii="Times New Roman" w:hAnsi="Times New Roman"/>
          <w:sz w:val="28"/>
          <w:szCs w:val="28"/>
        </w:rPr>
        <w:t xml:space="preserve"> являются застройщики (далее – з</w:t>
      </w:r>
      <w:r w:rsidRPr="00F032A5">
        <w:rPr>
          <w:rFonts w:ascii="Times New Roman" w:hAnsi="Times New Roman"/>
          <w:sz w:val="28"/>
          <w:szCs w:val="28"/>
        </w:rPr>
        <w:t>аявитель).</w:t>
      </w:r>
    </w:p>
    <w:p w:rsidR="00292991" w:rsidRPr="00F032A5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2A5">
        <w:rPr>
          <w:rFonts w:ascii="Times New Roman" w:hAnsi="Times New Roman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F032A5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24F" w:rsidRPr="00F032A5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F032A5">
        <w:rPr>
          <w:rFonts w:ascii="Times New Roman" w:eastAsia="Calibri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5665F" w:rsidRPr="00F032A5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511437" w:rsidRPr="00F032A5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2A5">
        <w:rPr>
          <w:rFonts w:ascii="Times New Roman" w:hAnsi="Times New Roman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F032A5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2A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="009317F1" w:rsidRPr="00F032A5">
        <w:rPr>
          <w:rFonts w:ascii="Times New Roman" w:hAnsi="Times New Roman"/>
          <w:bCs/>
          <w:sz w:val="28"/>
          <w:szCs w:val="28"/>
        </w:rPr>
        <w:t>уполномоченный</w:t>
      </w:r>
      <w:r w:rsidR="00931152" w:rsidRPr="00F032A5">
        <w:rPr>
          <w:rFonts w:ascii="Times New Roman" w:hAnsi="Times New Roman"/>
          <w:bCs/>
          <w:sz w:val="28"/>
          <w:szCs w:val="28"/>
        </w:rPr>
        <w:t xml:space="preserve"> орган мест</w:t>
      </w:r>
      <w:r w:rsidR="009317F1" w:rsidRPr="00F032A5">
        <w:rPr>
          <w:rFonts w:ascii="Times New Roman" w:hAnsi="Times New Roman"/>
          <w:bCs/>
          <w:sz w:val="28"/>
          <w:szCs w:val="28"/>
        </w:rPr>
        <w:t>ного самоуправления</w:t>
      </w:r>
      <w:r w:rsidR="00A40E0D" w:rsidRPr="00F032A5">
        <w:rPr>
          <w:rFonts w:ascii="Times New Roman" w:hAnsi="Times New Roman"/>
          <w:bCs/>
          <w:sz w:val="28"/>
          <w:szCs w:val="28"/>
        </w:rPr>
        <w:t xml:space="preserve"> (</w:t>
      </w:r>
      <w:r w:rsidR="00A40E0D" w:rsidRPr="00F032A5">
        <w:rPr>
          <w:rFonts w:ascii="Times New Roman" w:hAnsi="Times New Roman"/>
          <w:bCs/>
          <w:i/>
          <w:sz w:val="28"/>
          <w:szCs w:val="28"/>
        </w:rPr>
        <w:t xml:space="preserve">администрация </w:t>
      </w:r>
      <w:proofErr w:type="spellStart"/>
      <w:r w:rsidR="00A40E0D" w:rsidRPr="00F032A5">
        <w:rPr>
          <w:rFonts w:ascii="Times New Roman" w:hAnsi="Times New Roman"/>
          <w:bCs/>
          <w:i/>
          <w:sz w:val="28"/>
          <w:szCs w:val="28"/>
        </w:rPr>
        <w:t>Вольского</w:t>
      </w:r>
      <w:proofErr w:type="spellEnd"/>
      <w:r w:rsidR="00A40E0D" w:rsidRPr="00F032A5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40E0D" w:rsidRPr="00F032A5">
        <w:rPr>
          <w:rFonts w:ascii="Times New Roman" w:hAnsi="Times New Roman"/>
          <w:bCs/>
          <w:i/>
          <w:sz w:val="28"/>
          <w:szCs w:val="28"/>
        </w:rPr>
        <w:t>муницмпального</w:t>
      </w:r>
      <w:proofErr w:type="spellEnd"/>
      <w:r w:rsidR="00A40E0D" w:rsidRPr="00F032A5">
        <w:rPr>
          <w:rFonts w:ascii="Times New Roman" w:hAnsi="Times New Roman"/>
          <w:bCs/>
          <w:i/>
          <w:sz w:val="28"/>
          <w:szCs w:val="28"/>
        </w:rPr>
        <w:t xml:space="preserve"> района) </w:t>
      </w:r>
      <w:r w:rsidRPr="00F032A5">
        <w:rPr>
          <w:rFonts w:ascii="Times New Roman" w:hAnsi="Times New Roman"/>
          <w:sz w:val="28"/>
          <w:szCs w:val="28"/>
        </w:rPr>
        <w:t xml:space="preserve">или </w:t>
      </w:r>
      <w:r w:rsidR="009317F1" w:rsidRPr="00F032A5">
        <w:rPr>
          <w:rFonts w:ascii="Times New Roman" w:hAnsi="Times New Roman"/>
          <w:sz w:val="28"/>
          <w:szCs w:val="28"/>
        </w:rPr>
        <w:t xml:space="preserve">в </w:t>
      </w:r>
      <w:r w:rsidRPr="00F032A5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</w:t>
      </w:r>
      <w:r w:rsidR="004E466B" w:rsidRPr="004E466B">
        <w:rPr>
          <w:color w:val="FF0000"/>
          <w:sz w:val="28"/>
          <w:szCs w:val="28"/>
        </w:rPr>
        <w:t xml:space="preserve"> </w:t>
      </w:r>
      <w:proofErr w:type="spellStart"/>
      <w:r w:rsidR="004E466B" w:rsidRPr="004E466B">
        <w:rPr>
          <w:rFonts w:ascii="Times New Roman" w:hAnsi="Times New Roman"/>
          <w:color w:val="FF0000"/>
          <w:sz w:val="28"/>
          <w:szCs w:val="28"/>
        </w:rPr>
        <w:t>http</w:t>
      </w:r>
      <w:proofErr w:type="spellEnd"/>
      <w:r w:rsidR="004E466B" w:rsidRPr="004E466B">
        <w:rPr>
          <w:rFonts w:ascii="Times New Roman" w:hAnsi="Times New Roman"/>
          <w:color w:val="FF0000"/>
          <w:sz w:val="28"/>
          <w:szCs w:val="28"/>
          <w:lang w:val="en-US"/>
        </w:rPr>
        <w:t>s</w:t>
      </w:r>
      <w:r w:rsidR="004E466B" w:rsidRPr="004E466B">
        <w:rPr>
          <w:rFonts w:ascii="Times New Roman" w:hAnsi="Times New Roman"/>
          <w:color w:val="FF0000"/>
          <w:sz w:val="28"/>
          <w:szCs w:val="28"/>
        </w:rPr>
        <w:t>://mfc64.ru</w:t>
      </w:r>
      <w:r w:rsidRPr="00F032A5">
        <w:rPr>
          <w:rFonts w:ascii="Times New Roman" w:hAnsi="Times New Roman"/>
          <w:sz w:val="28"/>
          <w:szCs w:val="28"/>
        </w:rPr>
        <w:t>;</w:t>
      </w:r>
    </w:p>
    <w:p w:rsidR="00511437" w:rsidRPr="00F032A5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2A5">
        <w:rPr>
          <w:rFonts w:ascii="Times New Roman" w:hAnsi="Times New Roman"/>
          <w:sz w:val="28"/>
          <w:szCs w:val="28"/>
        </w:rPr>
        <w:t xml:space="preserve">2) по телефону </w:t>
      </w:r>
      <w:r w:rsidR="00931152" w:rsidRPr="00F032A5">
        <w:rPr>
          <w:rFonts w:ascii="Times New Roman" w:hAnsi="Times New Roman"/>
          <w:sz w:val="28"/>
          <w:szCs w:val="28"/>
        </w:rPr>
        <w:t xml:space="preserve">в уполномоченном органе местного самоуправления </w:t>
      </w:r>
      <w:r w:rsidRPr="00F032A5">
        <w:rPr>
          <w:rFonts w:ascii="Times New Roman" w:hAnsi="Times New Roman"/>
          <w:sz w:val="28"/>
          <w:szCs w:val="28"/>
        </w:rPr>
        <w:t>или многофункциональном центре;</w:t>
      </w:r>
    </w:p>
    <w:p w:rsidR="00511437" w:rsidRPr="00F032A5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2A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F032A5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2A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F032A5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32A5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(функций)»(https://www.gosuslugi.ru/) (далее </w:t>
      </w:r>
      <w:proofErr w:type="gramStart"/>
      <w:r w:rsidRPr="00F032A5">
        <w:rPr>
          <w:rFonts w:ascii="Times New Roman" w:hAnsi="Times New Roman"/>
          <w:sz w:val="28"/>
          <w:szCs w:val="28"/>
        </w:rPr>
        <w:t>–</w:t>
      </w:r>
      <w:r w:rsidR="00554CD2" w:rsidRPr="00F032A5">
        <w:rPr>
          <w:rFonts w:ascii="Times New Roman" w:hAnsi="Times New Roman"/>
          <w:sz w:val="28"/>
          <w:szCs w:val="28"/>
        </w:rPr>
        <w:t>Е</w:t>
      </w:r>
      <w:proofErr w:type="gramEnd"/>
      <w:r w:rsidR="00554CD2" w:rsidRPr="00F032A5">
        <w:rPr>
          <w:rFonts w:ascii="Times New Roman" w:hAnsi="Times New Roman"/>
          <w:sz w:val="28"/>
          <w:szCs w:val="28"/>
        </w:rPr>
        <w:t>диный портал</w:t>
      </w:r>
      <w:r w:rsidRPr="00F032A5">
        <w:rPr>
          <w:rFonts w:ascii="Times New Roman" w:hAnsi="Times New Roman"/>
          <w:sz w:val="28"/>
          <w:szCs w:val="28"/>
        </w:rPr>
        <w:t>)</w:t>
      </w:r>
      <w:r w:rsidR="006C2999" w:rsidRPr="00F032A5">
        <w:rPr>
          <w:rFonts w:ascii="Times New Roman" w:hAnsi="Times New Roman"/>
          <w:sz w:val="28"/>
          <w:szCs w:val="28"/>
        </w:rPr>
        <w:t>;</w:t>
      </w:r>
    </w:p>
    <w:p w:rsidR="00511437" w:rsidRPr="00F032A5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32A5">
        <w:rPr>
          <w:rFonts w:ascii="Times New Roman" w:hAnsi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F032A5">
        <w:rPr>
          <w:rFonts w:ascii="Times New Roman" w:hAnsi="Times New Roman"/>
          <w:sz w:val="28"/>
          <w:szCs w:val="28"/>
        </w:rPr>
        <w:t>Федерации (</w:t>
      </w:r>
      <w:r w:rsidRPr="00F032A5">
        <w:rPr>
          <w:rFonts w:ascii="Times New Roman" w:hAnsi="Times New Roman"/>
          <w:i/>
          <w:iCs/>
          <w:sz w:val="28"/>
          <w:szCs w:val="28"/>
        </w:rPr>
        <w:t>указать адрес официального сайта</w:t>
      </w:r>
      <w:r w:rsidRPr="00F032A5">
        <w:rPr>
          <w:rFonts w:ascii="Times New Roman" w:hAnsi="Times New Roman"/>
          <w:sz w:val="28"/>
          <w:szCs w:val="28"/>
        </w:rPr>
        <w:t>) (далее – региональный портал)</w:t>
      </w:r>
      <w:r w:rsidR="00511437" w:rsidRPr="00F032A5">
        <w:rPr>
          <w:rFonts w:ascii="Times New Roman" w:hAnsi="Times New Roman"/>
          <w:sz w:val="28"/>
          <w:szCs w:val="28"/>
        </w:rPr>
        <w:t>;</w:t>
      </w:r>
    </w:p>
    <w:p w:rsidR="00511437" w:rsidRPr="00F032A5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2A5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31152" w:rsidRPr="00F032A5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 </w:t>
      </w:r>
      <w:r w:rsidRPr="00F032A5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="00A40E0D" w:rsidRPr="00F032A5">
        <w:rPr>
          <w:rFonts w:ascii="Times New Roman" w:hAnsi="Times New Roman"/>
          <w:i/>
          <w:iCs/>
          <w:sz w:val="28"/>
          <w:szCs w:val="28"/>
        </w:rPr>
        <w:t>Вольск</w:t>
      </w:r>
      <w:proofErr w:type="gramStart"/>
      <w:r w:rsidR="00A40E0D" w:rsidRPr="00F032A5">
        <w:rPr>
          <w:rFonts w:ascii="Times New Roman" w:hAnsi="Times New Roman"/>
          <w:i/>
          <w:iCs/>
          <w:sz w:val="28"/>
          <w:szCs w:val="28"/>
        </w:rPr>
        <w:t>.р</w:t>
      </w:r>
      <w:proofErr w:type="gramEnd"/>
      <w:r w:rsidR="00A40E0D" w:rsidRPr="00F032A5">
        <w:rPr>
          <w:rFonts w:ascii="Times New Roman" w:hAnsi="Times New Roman"/>
          <w:i/>
          <w:iCs/>
          <w:sz w:val="28"/>
          <w:szCs w:val="28"/>
        </w:rPr>
        <w:t>ф</w:t>
      </w:r>
      <w:proofErr w:type="spellEnd"/>
      <w:r w:rsidRPr="00F032A5">
        <w:rPr>
          <w:rFonts w:ascii="Times New Roman" w:hAnsi="Times New Roman"/>
          <w:i/>
          <w:iCs/>
          <w:sz w:val="28"/>
          <w:szCs w:val="28"/>
        </w:rPr>
        <w:t>)</w:t>
      </w:r>
      <w:r w:rsidRPr="00F032A5">
        <w:rPr>
          <w:rFonts w:ascii="Times New Roman" w:hAnsi="Times New Roman"/>
          <w:sz w:val="28"/>
          <w:szCs w:val="28"/>
        </w:rPr>
        <w:t>;</w:t>
      </w:r>
    </w:p>
    <w:p w:rsidR="00511437" w:rsidRPr="00F032A5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2A5">
        <w:rPr>
          <w:rFonts w:ascii="Times New Roman" w:hAnsi="Times New Roman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F032A5">
        <w:rPr>
          <w:rFonts w:ascii="Times New Roman" w:hAnsi="Times New Roman"/>
          <w:sz w:val="28"/>
          <w:szCs w:val="28"/>
        </w:rPr>
        <w:t>уполномоченного органа местного сам</w:t>
      </w:r>
      <w:r w:rsidR="00A40E0D" w:rsidRPr="00F032A5">
        <w:rPr>
          <w:rFonts w:ascii="Times New Roman" w:hAnsi="Times New Roman"/>
          <w:sz w:val="28"/>
          <w:szCs w:val="28"/>
        </w:rPr>
        <w:t>оуправления</w:t>
      </w:r>
      <w:r w:rsidR="00931152" w:rsidRPr="00F032A5">
        <w:rPr>
          <w:rFonts w:ascii="Times New Roman" w:hAnsi="Times New Roman"/>
          <w:sz w:val="28"/>
          <w:szCs w:val="28"/>
        </w:rPr>
        <w:t xml:space="preserve"> </w:t>
      </w:r>
      <w:r w:rsidRPr="00F032A5">
        <w:rPr>
          <w:rFonts w:ascii="Times New Roman" w:hAnsi="Times New Roman"/>
          <w:sz w:val="28"/>
          <w:szCs w:val="28"/>
        </w:rPr>
        <w:t>или многофункционального центра.</w:t>
      </w:r>
    </w:p>
    <w:p w:rsidR="00511437" w:rsidRPr="00F032A5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2A5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F032A5">
        <w:rPr>
          <w:rFonts w:ascii="Times New Roman" w:hAnsi="Times New Roman"/>
          <w:sz w:val="28"/>
          <w:szCs w:val="28"/>
        </w:rPr>
        <w:t xml:space="preserve">способов подачи </w:t>
      </w:r>
      <w:r w:rsidRPr="00F032A5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переходе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1.12.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proofErr w:type="gramStart"/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proofErr w:type="gramEnd"/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местного самоуправления предоставляющего муниципальную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7463" w:rsidRPr="00F032A5" w:rsidRDefault="0002533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32A5">
        <w:rPr>
          <w:rFonts w:ascii="Times New Roman" w:hAnsi="Times New Roman"/>
          <w:bCs/>
          <w:sz w:val="28"/>
          <w:szCs w:val="28"/>
        </w:rPr>
        <w:t>М</w:t>
      </w:r>
      <w:r w:rsidR="00147463" w:rsidRPr="00F032A5">
        <w:rPr>
          <w:rFonts w:ascii="Times New Roman" w:hAnsi="Times New Roman"/>
          <w:bCs/>
          <w:sz w:val="28"/>
          <w:szCs w:val="28"/>
        </w:rPr>
        <w:t>униципальная услуга предоставляется Уполномоченным органом</w:t>
      </w:r>
      <w:r w:rsidR="00EF273A" w:rsidRPr="00F032A5">
        <w:rPr>
          <w:rFonts w:ascii="Times New Roman" w:hAnsi="Times New Roman"/>
          <w:bCs/>
          <w:sz w:val="28"/>
          <w:szCs w:val="28"/>
        </w:rPr>
        <w:t xml:space="preserve"> местного самоуправления </w:t>
      </w:r>
      <w:r w:rsidR="00147463" w:rsidRPr="00F032A5">
        <w:rPr>
          <w:rFonts w:ascii="Times New Roman" w:hAnsi="Times New Roman"/>
          <w:bCs/>
          <w:sz w:val="28"/>
          <w:szCs w:val="28"/>
        </w:rPr>
        <w:t xml:space="preserve"> </w:t>
      </w:r>
      <w:r w:rsidR="00147463" w:rsidRPr="00F032A5">
        <w:rPr>
          <w:rFonts w:ascii="Times New Roman" w:hAnsi="Times New Roman"/>
          <w:bCs/>
          <w:i/>
          <w:iCs/>
          <w:sz w:val="28"/>
          <w:szCs w:val="28"/>
        </w:rPr>
        <w:t>(</w:t>
      </w:r>
      <w:r w:rsidR="00EF273A" w:rsidRPr="00F032A5">
        <w:rPr>
          <w:rFonts w:ascii="Times New Roman" w:hAnsi="Times New Roman"/>
          <w:bCs/>
          <w:i/>
          <w:iCs/>
          <w:sz w:val="28"/>
          <w:szCs w:val="28"/>
        </w:rPr>
        <w:t xml:space="preserve">администрация </w:t>
      </w:r>
      <w:proofErr w:type="spellStart"/>
      <w:r w:rsidR="00EF273A" w:rsidRPr="00F032A5">
        <w:rPr>
          <w:rFonts w:ascii="Times New Roman" w:hAnsi="Times New Roman"/>
          <w:bCs/>
          <w:i/>
          <w:iCs/>
          <w:sz w:val="28"/>
          <w:szCs w:val="28"/>
        </w:rPr>
        <w:t>Вольского</w:t>
      </w:r>
      <w:proofErr w:type="spellEnd"/>
      <w:r w:rsidR="00EF273A" w:rsidRPr="00F032A5">
        <w:rPr>
          <w:rFonts w:ascii="Times New Roman" w:hAnsi="Times New Roman"/>
          <w:bCs/>
          <w:i/>
          <w:iCs/>
          <w:sz w:val="28"/>
          <w:szCs w:val="28"/>
        </w:rPr>
        <w:t xml:space="preserve"> муниципального района</w:t>
      </w:r>
      <w:r w:rsidR="00147463" w:rsidRPr="00F032A5">
        <w:rPr>
          <w:rFonts w:ascii="Times New Roman" w:hAnsi="Times New Roman"/>
          <w:bCs/>
          <w:sz w:val="28"/>
          <w:szCs w:val="28"/>
        </w:rPr>
        <w:t>).</w:t>
      </w:r>
    </w:p>
    <w:p w:rsidR="001573E0" w:rsidRPr="00F032A5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32A5">
        <w:rPr>
          <w:rFonts w:ascii="Times New Roman" w:hAnsi="Times New Roman"/>
          <w:bCs/>
          <w:sz w:val="28"/>
          <w:szCs w:val="28"/>
        </w:rPr>
        <w:t>2.2.</w:t>
      </w:r>
      <w:r w:rsidRPr="00F032A5">
        <w:rPr>
          <w:rFonts w:ascii="Times New Roman" w:hAnsi="Times New Roman"/>
          <w:bCs/>
          <w:sz w:val="28"/>
          <w:szCs w:val="28"/>
        </w:rPr>
        <w:tab/>
        <w:t>Состав заявителей.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F032A5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Pr="00F032A5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3841B0" w:rsidRPr="00F032A5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F032A5">
        <w:rPr>
          <w:bCs/>
        </w:rPr>
        <w:t>2.3</w:t>
      </w:r>
      <w:r w:rsidR="002F4386" w:rsidRPr="00F032A5">
        <w:t xml:space="preserve">. </w:t>
      </w:r>
      <w:r w:rsidR="00725246" w:rsidRPr="00F032A5">
        <w:t xml:space="preserve">Перечень нормативных правовых актов, регулирующих предоставление </w:t>
      </w:r>
      <w:r w:rsidR="00025336" w:rsidRPr="00F032A5">
        <w:t>муниципальной</w:t>
      </w:r>
      <w:r w:rsidR="00725246" w:rsidRPr="00F032A5">
        <w:t xml:space="preserve"> услуги (с указанием их реквизитов и источников официального</w:t>
      </w:r>
      <w:r w:rsidR="00725246" w:rsidRPr="001556DF">
        <w:rPr>
          <w:color w:val="000000" w:themeColor="text1"/>
        </w:rPr>
        <w:t xml:space="preserve">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proofErr w:type="gramStart"/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EF273A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</w:t>
      </w:r>
      <w:proofErr w:type="gramEnd"/>
      <w:r w:rsidR="001C6E63" w:rsidRPr="001556DF">
        <w:rPr>
          <w:bCs/>
          <w:color w:val="000000" w:themeColor="text1"/>
        </w:rPr>
        <w:t xml:space="preserve"> </w:t>
      </w:r>
      <w:proofErr w:type="gramStart"/>
      <w:r w:rsidR="001C6E63" w:rsidRPr="001556DF">
        <w:rPr>
          <w:bCs/>
          <w:color w:val="000000" w:themeColor="text1"/>
        </w:rPr>
        <w:t>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1-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</w:t>
      </w:r>
      <w:proofErr w:type="gramEnd"/>
      <w:r w:rsidR="00F626A4" w:rsidRPr="001556DF">
        <w:rPr>
          <w:bCs/>
          <w:color w:val="000000" w:themeColor="text1"/>
        </w:rPr>
        <w:t xml:space="preserve">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EF273A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proofErr w:type="gramStart"/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-</w:t>
      </w:r>
      <w:proofErr w:type="gramEnd"/>
      <w:r w:rsidR="00B03450" w:rsidRPr="001556DF">
        <w:rPr>
          <w:bCs/>
          <w:color w:val="000000" w:themeColor="text1"/>
        </w:rPr>
        <w:t xml:space="preserve">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 xml:space="preserve">о выдаче разрешения на строительство, заявления о внесении изменений, </w:t>
      </w:r>
      <w:proofErr w:type="spellStart"/>
      <w:r w:rsidR="00BC6693" w:rsidRPr="001556DF">
        <w:rPr>
          <w:bCs/>
          <w:color w:val="000000" w:themeColor="text1"/>
        </w:rPr>
        <w:t>уведомления</w:t>
      </w:r>
      <w:r w:rsidR="007B45E5" w:rsidRPr="001556DF">
        <w:rPr>
          <w:bCs/>
          <w:color w:val="000000" w:themeColor="text1"/>
        </w:rPr>
        <w:t>и</w:t>
      </w:r>
      <w:proofErr w:type="spellEnd"/>
      <w:r w:rsidR="007B45E5" w:rsidRPr="001556DF">
        <w:rPr>
          <w:bCs/>
          <w:color w:val="000000" w:themeColor="text1"/>
        </w:rPr>
        <w:t xml:space="preserve">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EF273A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 xml:space="preserve">идентификации и </w:t>
      </w:r>
      <w:proofErr w:type="spellStart"/>
      <w:r w:rsidR="00BC6693" w:rsidRPr="001556DF">
        <w:rPr>
          <w:color w:val="000000" w:themeColor="text1"/>
        </w:rPr>
        <w:t>аутентификации</w:t>
      </w:r>
      <w:r w:rsidR="00BC6693" w:rsidRPr="001556DF">
        <w:rPr>
          <w:bCs/>
          <w:color w:val="000000" w:themeColor="text1"/>
        </w:rPr>
        <w:t>с</w:t>
      </w:r>
      <w:proofErr w:type="spellEnd"/>
      <w:r w:rsidR="00BC6693" w:rsidRPr="001556DF">
        <w:rPr>
          <w:bCs/>
          <w:color w:val="000000" w:themeColor="text1"/>
        </w:rPr>
        <w:t xml:space="preserve"> использованием</w:t>
      </w:r>
      <w:r w:rsidR="00EF273A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EF273A">
        <w:rPr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 xml:space="preserve"> муниципальных услуг в электронной форме</w:t>
      </w:r>
      <w:proofErr w:type="gramStart"/>
      <w:r w:rsidR="00D07420" w:rsidRPr="001556DF">
        <w:rPr>
          <w:color w:val="000000" w:themeColor="text1"/>
        </w:rPr>
        <w:t>»</w:t>
      </w:r>
      <w:r w:rsidR="00EA6D2C" w:rsidRPr="001556DF">
        <w:rPr>
          <w:bCs/>
          <w:color w:val="000000" w:themeColor="text1"/>
        </w:rPr>
        <w:t>(</w:t>
      </w:r>
      <w:proofErr w:type="gramEnd"/>
      <w:r w:rsidR="00EA6D2C" w:rsidRPr="001556DF">
        <w:rPr>
          <w:bCs/>
          <w:color w:val="000000" w:themeColor="text1"/>
        </w:rPr>
        <w:t xml:space="preserve">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proofErr w:type="gramStart"/>
      <w:r w:rsidR="00EA6D2C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>з</w:t>
      </w:r>
      <w:proofErr w:type="gramEnd"/>
      <w:r w:rsidRPr="001556DF">
        <w:rPr>
          <w:bCs/>
          <w:color w:val="000000" w:themeColor="text1"/>
        </w:rPr>
        <w:t>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9A2788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9A2788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>"б</w:t>
      </w:r>
      <w:proofErr w:type="gramStart"/>
      <w:r w:rsidR="004878E0" w:rsidRPr="001556DF">
        <w:rPr>
          <w:bCs/>
          <w:color w:val="000000" w:themeColor="text1"/>
        </w:rPr>
        <w:t>"-</w:t>
      </w:r>
      <w:proofErr w:type="gramEnd"/>
      <w:r w:rsidR="004878E0" w:rsidRPr="001556DF">
        <w:rPr>
          <w:bCs/>
          <w:color w:val="000000" w:themeColor="text1"/>
        </w:rPr>
        <w:t xml:space="preserve">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526C2C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proofErr w:type="gramStart"/>
      <w:r w:rsidR="00AB3BFD" w:rsidRPr="001556DF">
        <w:rPr>
          <w:bCs/>
          <w:color w:val="000000" w:themeColor="text1"/>
        </w:rPr>
        <w:t>,</w:t>
      </w:r>
      <w:r w:rsidR="00526CA5" w:rsidRPr="001556DF">
        <w:rPr>
          <w:bCs/>
          <w:color w:val="000000" w:themeColor="text1"/>
        </w:rPr>
        <w:t>л</w:t>
      </w:r>
      <w:proofErr w:type="gramEnd"/>
      <w:r w:rsidR="00526CA5" w:rsidRPr="001556DF">
        <w:rPr>
          <w:bCs/>
          <w:color w:val="000000" w:themeColor="text1"/>
        </w:rPr>
        <w:t>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</w:t>
      </w:r>
      <w:r w:rsidR="00CF1C64" w:rsidRPr="001556DF">
        <w:rPr>
          <w:color w:val="000000" w:themeColor="text1"/>
        </w:rPr>
        <w:lastRenderedPageBreak/>
        <w:t xml:space="preserve"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9A2788">
        <w:rPr>
          <w:color w:val="000000" w:themeColor="text1"/>
        </w:rPr>
        <w:t xml:space="preserve"> </w:t>
      </w:r>
      <w:r w:rsidR="00CF1C64" w:rsidRPr="001556DF">
        <w:rPr>
          <w:color w:val="000000" w:themeColor="text1"/>
        </w:rPr>
        <w:t xml:space="preserve"> муниципальных услуг в электронной форме, которая создается и </w:t>
      </w:r>
      <w:proofErr w:type="gramStart"/>
      <w:r w:rsidR="00CF1C64" w:rsidRPr="001556DF">
        <w:rPr>
          <w:color w:val="000000" w:themeColor="text1"/>
        </w:rPr>
        <w:t xml:space="preserve">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A236A0">
        <w:rPr>
          <w:color w:val="000000" w:themeColor="text1"/>
        </w:rPr>
        <w:t xml:space="preserve"> </w:t>
      </w:r>
      <w:r w:rsidR="00A236A0" w:rsidRPr="005C3EF1">
        <w:rPr>
          <w:color w:val="000000" w:themeColor="text1"/>
          <w:highlight w:val="yellow"/>
        </w:rPr>
        <w:t>от 06.04.2011 №63-ФЗ</w:t>
      </w:r>
      <w:r w:rsidR="00A236A0">
        <w:rPr>
          <w:color w:val="000000" w:themeColor="text1"/>
        </w:rPr>
        <w:t xml:space="preserve"> </w:t>
      </w:r>
      <w:r w:rsidR="00CF1C64" w:rsidRPr="001556DF">
        <w:rPr>
          <w:color w:val="000000" w:themeColor="text1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 xml:space="preserve">использования простой электронной подписи </w:t>
      </w:r>
      <w:r w:rsidR="00CF1C64" w:rsidRPr="005C3EF1">
        <w:rPr>
          <w:color w:val="000000" w:themeColor="text1"/>
          <w:highlight w:val="cyan"/>
        </w:rPr>
        <w:t>при обращении за получением</w:t>
      </w:r>
      <w:r w:rsidR="00CF1C64" w:rsidRPr="001556DF">
        <w:rPr>
          <w:color w:val="000000" w:themeColor="text1"/>
        </w:rPr>
        <w:t xml:space="preserve"> </w:t>
      </w:r>
      <w:r w:rsidR="00526C2C">
        <w:rPr>
          <w:color w:val="000000" w:themeColor="text1"/>
        </w:rPr>
        <w:t xml:space="preserve"> </w:t>
      </w:r>
      <w:r w:rsidR="00CF1C64" w:rsidRPr="001556DF">
        <w:rPr>
          <w:color w:val="000000" w:themeColor="text1"/>
        </w:rPr>
        <w:t xml:space="preserve">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</w:t>
      </w:r>
      <w:r w:rsidR="009A2788">
        <w:rPr>
          <w:bCs/>
          <w:color w:val="000000" w:themeColor="text1"/>
        </w:rPr>
        <w:t>тся при обращении за получением</w:t>
      </w:r>
      <w:r w:rsidR="00A236A0">
        <w:rPr>
          <w:bCs/>
          <w:color w:val="000000" w:themeColor="text1"/>
        </w:rPr>
        <w:t xml:space="preserve"> </w:t>
      </w:r>
      <w:r w:rsidR="00A236A0" w:rsidRPr="001556DF">
        <w:rPr>
          <w:bCs/>
          <w:color w:val="000000" w:themeColor="text1"/>
        </w:rPr>
        <w:t>государственных и</w:t>
      </w:r>
      <w:r w:rsidR="00526CA5" w:rsidRPr="001556DF">
        <w:rPr>
          <w:bCs/>
          <w:color w:val="000000" w:themeColor="text1"/>
        </w:rPr>
        <w:t xml:space="preserve">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</w:t>
      </w:r>
      <w:proofErr w:type="gramEnd"/>
      <w:r w:rsidR="00526CA5" w:rsidRPr="001556DF">
        <w:rPr>
          <w:bCs/>
          <w:color w:val="000000" w:themeColor="text1"/>
        </w:rPr>
        <w:t xml:space="preserve">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Заявление о выдаче </w:t>
      </w:r>
      <w:r w:rsidRPr="00F032A5">
        <w:rPr>
          <w:bCs/>
        </w:rPr>
        <w:t>разрешения на строительство, заявление о внесении изменений, уведомление</w:t>
      </w:r>
      <w:r w:rsidR="00526C2C" w:rsidRPr="00F032A5">
        <w:rPr>
          <w:bCs/>
        </w:rPr>
        <w:t xml:space="preserve"> </w:t>
      </w:r>
      <w:r w:rsidR="007B45E5" w:rsidRPr="00F032A5">
        <w:rPr>
          <w:bCs/>
        </w:rPr>
        <w:t>и прилагаемые к н</w:t>
      </w:r>
      <w:r w:rsidRPr="00F032A5">
        <w:rPr>
          <w:bCs/>
        </w:rPr>
        <w:t>им</w:t>
      </w:r>
      <w:r w:rsidR="00526C2C" w:rsidRPr="00F032A5">
        <w:rPr>
          <w:bCs/>
        </w:rPr>
        <w:t xml:space="preserve"> </w:t>
      </w:r>
      <w:r w:rsidR="00D07DA3" w:rsidRPr="00F032A5">
        <w:rPr>
          <w:bCs/>
        </w:rPr>
        <w:t xml:space="preserve">документы </w:t>
      </w:r>
      <w:r w:rsidR="00B70821" w:rsidRPr="00F032A5">
        <w:rPr>
          <w:bCs/>
        </w:rPr>
        <w:t xml:space="preserve">направляются </w:t>
      </w:r>
      <w:r w:rsidR="00D07DA3" w:rsidRPr="00F032A5">
        <w:rPr>
          <w:bCs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F032A5">
        <w:rPr>
          <w:bCs/>
        </w:rPr>
        <w:t>организацию</w:t>
      </w:r>
      <w:r w:rsidR="00D07DA3" w:rsidRPr="00F032A5">
        <w:rPr>
          <w:bCs/>
        </w:rPr>
        <w:t xml:space="preserve"> исключительно в электронной форме в случае, если проектная документация объекта капитального строительства и (</w:t>
      </w:r>
      <w:r w:rsidR="00D07DA3" w:rsidRPr="001556DF">
        <w:rPr>
          <w:bCs/>
          <w:color w:val="000000" w:themeColor="text1"/>
        </w:rPr>
        <w:t>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="00D07DA3" w:rsidRPr="001556DF">
        <w:rPr>
          <w:bCs/>
          <w:color w:val="000000" w:themeColor="text1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</w:t>
      </w:r>
      <w:r w:rsidR="00526C2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 орган местного самоуправления, </w:t>
      </w:r>
      <w:r w:rsidR="00096ED1" w:rsidRPr="001556DF">
        <w:rPr>
          <w:bCs/>
          <w:color w:val="000000" w:themeColor="text1"/>
        </w:rPr>
        <w:t>организацию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36464C" w:rsidRPr="001556DF">
        <w:rPr>
          <w:bCs/>
          <w:color w:val="000000" w:themeColor="text1"/>
        </w:rPr>
        <w:t xml:space="preserve">и уполномоченным органом </w:t>
      </w:r>
      <w:r w:rsidR="009301D1" w:rsidRPr="001556DF">
        <w:rPr>
          <w:bCs/>
          <w:color w:val="000000" w:themeColor="text1"/>
        </w:rPr>
        <w:t>г</w:t>
      </w:r>
      <w:r w:rsidR="00371EBF" w:rsidRPr="001556DF">
        <w:rPr>
          <w:bCs/>
          <w:color w:val="000000" w:themeColor="text1"/>
        </w:rPr>
        <w:t>ос</w:t>
      </w:r>
      <w:r w:rsidR="009301D1" w:rsidRPr="001556DF">
        <w:rPr>
          <w:bCs/>
          <w:color w:val="000000" w:themeColor="text1"/>
        </w:rPr>
        <w:t xml:space="preserve">ударственной </w:t>
      </w:r>
      <w:r w:rsidR="0036464C" w:rsidRPr="001556DF">
        <w:rPr>
          <w:bCs/>
          <w:color w:val="000000" w:themeColor="text1"/>
        </w:rPr>
        <w:t>власти,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</w:t>
      </w:r>
      <w:proofErr w:type="gramEnd"/>
      <w:r w:rsidR="0036464C" w:rsidRPr="001556DF">
        <w:rPr>
          <w:color w:val="000000" w:themeColor="text1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D473E">
        <w:rPr>
          <w:color w:val="000000" w:themeColor="text1"/>
        </w:rPr>
        <w:t xml:space="preserve"> </w:t>
      </w:r>
      <w:r w:rsidR="000D473E" w:rsidRPr="005C3EF1">
        <w:rPr>
          <w:color w:val="000000" w:themeColor="text1"/>
          <w:highlight w:val="yellow"/>
        </w:rPr>
        <w:t xml:space="preserve">или в случаях, установленных законодательством Российской Федерации, </w:t>
      </w:r>
      <w:proofErr w:type="spellStart"/>
      <w:r w:rsidR="000D473E" w:rsidRPr="005C3EF1">
        <w:rPr>
          <w:color w:val="000000" w:themeColor="text1"/>
          <w:highlight w:val="yellow"/>
        </w:rPr>
        <w:t>публично-провавыми</w:t>
      </w:r>
      <w:proofErr w:type="spellEnd"/>
      <w:r w:rsidR="000D473E" w:rsidRPr="005C3EF1">
        <w:rPr>
          <w:color w:val="000000" w:themeColor="text1"/>
          <w:highlight w:val="yellow"/>
        </w:rPr>
        <w:t xml:space="preserve"> компаниями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526C2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</w:t>
      </w:r>
      <w:r w:rsidRPr="00C80C39">
        <w:rPr>
          <w:rFonts w:ascii="Times New Roman" w:hAnsi="Times New Roman"/>
          <w:b/>
          <w:bCs/>
          <w:color w:val="000000" w:themeColor="text1"/>
          <w:sz w:val="28"/>
          <w:szCs w:val="28"/>
        </w:rPr>
        <w:t>экстерр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иториальному принципу и особенности предоставления муниципальной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</w:t>
      </w:r>
      <w:r w:rsidRPr="001556DF">
        <w:rPr>
          <w:bCs/>
          <w:color w:val="000000" w:themeColor="text1"/>
        </w:rPr>
        <w:lastRenderedPageBreak/>
        <w:t xml:space="preserve">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proofErr w:type="gramStart"/>
      <w:r w:rsidR="009301BF" w:rsidRPr="001556DF">
        <w:rPr>
          <w:bCs/>
          <w:color w:val="000000" w:themeColor="text1"/>
        </w:rPr>
        <w:t>,</w:t>
      </w:r>
      <w:r w:rsidR="006940A7" w:rsidRPr="001556DF">
        <w:rPr>
          <w:color w:val="000000" w:themeColor="text1"/>
        </w:rPr>
        <w:t>в</w:t>
      </w:r>
      <w:proofErr w:type="gramEnd"/>
      <w:r w:rsidR="006940A7" w:rsidRPr="001556DF">
        <w:rPr>
          <w:color w:val="000000" w:themeColor="text1"/>
        </w:rPr>
        <w:t>ыданы и подписаны уполномоченным органом</w:t>
      </w:r>
      <w:r w:rsidR="00526C2C">
        <w:rPr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26C2C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526C2C">
        <w:rPr>
          <w:bCs/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 xml:space="preserve">указанные уведомления </w:t>
      </w:r>
      <w:proofErr w:type="spellStart"/>
      <w:r w:rsidR="00F20601" w:rsidRPr="001556DF">
        <w:rPr>
          <w:color w:val="000000" w:themeColor="text1"/>
        </w:rPr>
        <w:t>заполняются</w:t>
      </w:r>
      <w:r w:rsidRPr="001556DF">
        <w:rPr>
          <w:bCs/>
          <w:color w:val="000000" w:themeColor="text1"/>
        </w:rPr>
        <w:t>путем</w:t>
      </w:r>
      <w:proofErr w:type="spellEnd"/>
      <w:r w:rsidRPr="001556DF">
        <w:rPr>
          <w:bCs/>
          <w:color w:val="000000" w:themeColor="text1"/>
        </w:rPr>
        <w:t xml:space="preserve">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</w:t>
      </w:r>
      <w:r w:rsidR="00526C2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</w:t>
      </w:r>
      <w:r w:rsidR="00B925D5" w:rsidRPr="001556DF">
        <w:rPr>
          <w:bCs/>
          <w:color w:val="000000" w:themeColor="text1"/>
        </w:rPr>
        <w:lastRenderedPageBreak/>
        <w:t xml:space="preserve">запрашиваются уполномоченным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органах местного самоуправления и подведомственных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>указанные документы</w:t>
      </w:r>
      <w:proofErr w:type="gramEnd"/>
      <w:r w:rsidR="00B925D5" w:rsidRPr="001556DF">
        <w:rPr>
          <w:color w:val="000000" w:themeColor="text1"/>
        </w:rPr>
        <w:t xml:space="preserve">, </w:t>
      </w:r>
      <w:r w:rsidR="00B925D5" w:rsidRPr="001556DF">
        <w:rPr>
          <w:bCs/>
          <w:color w:val="000000" w:themeColor="text1"/>
        </w:rPr>
        <w:t xml:space="preserve">и </w:t>
      </w:r>
      <w:proofErr w:type="gramStart"/>
      <w:r w:rsidR="00157202" w:rsidRPr="001556DF">
        <w:rPr>
          <w:bCs/>
          <w:color w:val="000000" w:themeColor="text1"/>
        </w:rPr>
        <w:t>которые</w:t>
      </w:r>
      <w:proofErr w:type="gramEnd"/>
      <w:r w:rsidR="00157202" w:rsidRPr="001556DF">
        <w:rPr>
          <w:bCs/>
          <w:color w:val="000000" w:themeColor="text1"/>
        </w:rPr>
        <w:t xml:space="preserve">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</w:t>
      </w:r>
      <w:r w:rsidRPr="001556DF">
        <w:rPr>
          <w:bCs/>
          <w:color w:val="000000" w:themeColor="text1"/>
        </w:rPr>
        <w:lastRenderedPageBreak/>
        <w:t>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</w:t>
      </w:r>
      <w:r w:rsidRPr="001556DF">
        <w:rPr>
          <w:color w:val="000000" w:themeColor="text1"/>
        </w:rPr>
        <w:lastRenderedPageBreak/>
        <w:t>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F032A5" w:rsidRDefault="00B7328B" w:rsidP="0045665F">
      <w:pPr>
        <w:pStyle w:val="ConsPlusNormal"/>
        <w:ind w:firstLine="709"/>
        <w:jc w:val="both"/>
        <w:rPr>
          <w:bCs/>
        </w:rPr>
      </w:pPr>
      <w:r w:rsidRPr="001556DF">
        <w:rPr>
          <w:bCs/>
          <w:color w:val="000000" w:themeColor="text1"/>
        </w:rPr>
        <w:t xml:space="preserve">п) сведения об утверждении типового </w:t>
      </w:r>
      <w:proofErr w:type="gramStart"/>
      <w:r w:rsidRPr="001556DF">
        <w:rPr>
          <w:bCs/>
          <w:color w:val="000000" w:themeColor="text1"/>
        </w:rPr>
        <w:t>архитектурного решения</w:t>
      </w:r>
      <w:proofErr w:type="gramEnd"/>
      <w:r w:rsidRPr="001556DF">
        <w:rPr>
          <w:bCs/>
          <w:color w:val="000000" w:themeColor="text1"/>
        </w:rPr>
        <w:t xml:space="preserve">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0D473E" w:rsidRPr="005C3EF1">
        <w:rPr>
          <w:bCs/>
          <w:color w:val="000000" w:themeColor="text1"/>
          <w:highlight w:val="yellow"/>
        </w:rPr>
        <w:t>от 25.06.2022 №73-ФЗ</w:t>
      </w:r>
      <w:r w:rsidR="000D473E">
        <w:rPr>
          <w:bCs/>
          <w:color w:val="000000" w:themeColor="text1"/>
        </w:rPr>
        <w:t xml:space="preserve">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</w:t>
      </w:r>
      <w:r w:rsidRPr="00F032A5">
        <w:rPr>
          <w:bCs/>
        </w:rPr>
        <w:t>строительства;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F032A5">
        <w:rPr>
          <w:bCs/>
        </w:rPr>
        <w:t>р) сведения из Единого государственного реестра юридических лиц (</w:t>
      </w:r>
      <w:r w:rsidR="004B3C68" w:rsidRPr="00F032A5">
        <w:rPr>
          <w:bCs/>
        </w:rPr>
        <w:t>при обращении застройщика, являющегося юридическим лицом</w:t>
      </w:r>
      <w:r w:rsidRPr="00F032A5">
        <w:rPr>
          <w:bCs/>
        </w:rPr>
        <w:t>) или из Единого</w:t>
      </w:r>
      <w:r w:rsidRPr="001556DF">
        <w:rPr>
          <w:bCs/>
          <w:color w:val="000000" w:themeColor="text1"/>
        </w:rPr>
        <w:t xml:space="preserve">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решение об образовании земельных участков путем объединения земельных участков, в отношении которых или одного из которых выдано </w:t>
      </w:r>
      <w:r w:rsidRPr="001556DF">
        <w:rPr>
          <w:bCs/>
          <w:color w:val="000000" w:themeColor="text1"/>
        </w:rPr>
        <w:lastRenderedPageBreak/>
        <w:t>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F032A5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 xml:space="preserve">, в отношении </w:t>
      </w:r>
      <w:r w:rsidRPr="00F032A5">
        <w:rPr>
          <w:bCs/>
          <w:color w:val="000000" w:themeColor="text1"/>
        </w:rPr>
        <w:t>которого прежнему правообладателю земельного участка выдано разрешение на строительство</w:t>
      </w:r>
      <w:r w:rsidR="00F00B84" w:rsidRPr="00F032A5">
        <w:rPr>
          <w:bCs/>
          <w:color w:val="000000" w:themeColor="text1"/>
        </w:rPr>
        <w:t>.</w:t>
      </w:r>
    </w:p>
    <w:p w:rsidR="008107B3" w:rsidRPr="00F032A5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F032A5">
        <w:rPr>
          <w:bCs/>
          <w:color w:val="000000" w:themeColor="text1"/>
        </w:rPr>
        <w:t>2.</w:t>
      </w:r>
      <w:r w:rsidR="008107B3" w:rsidRPr="00F032A5">
        <w:rPr>
          <w:bCs/>
          <w:color w:val="000000" w:themeColor="text1"/>
        </w:rPr>
        <w:t xml:space="preserve">9.6. В </w:t>
      </w:r>
      <w:r w:rsidR="008D1BF8" w:rsidRPr="00F032A5">
        <w:rPr>
          <w:bCs/>
          <w:color w:val="000000" w:themeColor="text1"/>
        </w:rPr>
        <w:t xml:space="preserve">случае </w:t>
      </w:r>
      <w:r w:rsidR="008107B3" w:rsidRPr="00F032A5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F032A5">
        <w:rPr>
          <w:bCs/>
          <w:color w:val="000000" w:themeColor="text1"/>
        </w:rPr>
        <w:lastRenderedPageBreak/>
        <w:t>а) документ, содержащий информацию о наличии выявленного в рамках государственного строительного надзора, государственного земельного</w:t>
      </w:r>
      <w:r w:rsidRPr="001556DF">
        <w:rPr>
          <w:bCs/>
          <w:color w:val="000000" w:themeColor="text1"/>
        </w:rPr>
        <w:t xml:space="preserve">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 xml:space="preserve"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B7328B" w:rsidRPr="001556DF">
        <w:rPr>
          <w:bCs/>
          <w:color w:val="000000" w:themeColor="text1"/>
        </w:rPr>
        <w:t>заключений экспертизы проектной документации объектов капитального строительства</w:t>
      </w:r>
      <w:proofErr w:type="gramEnd"/>
      <w:r w:rsidR="00B7328B" w:rsidRPr="001556DF">
        <w:rPr>
          <w:bCs/>
          <w:color w:val="000000" w:themeColor="text1"/>
        </w:rPr>
        <w:t>.</w:t>
      </w:r>
    </w:p>
    <w:p w:rsidR="00273B4D" w:rsidRPr="001556DF" w:rsidRDefault="00273B4D" w:rsidP="00F25997">
      <w:pPr>
        <w:pStyle w:val="ConsPlusNormal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F25997">
        <w:rPr>
          <w:bCs/>
          <w:color w:val="000000" w:themeColor="text1"/>
        </w:rPr>
        <w:t xml:space="preserve">Направление межведомственного запроса возможно </w:t>
      </w:r>
      <w:proofErr w:type="gramStart"/>
      <w:r w:rsidRPr="00F25997">
        <w:rPr>
          <w:bCs/>
          <w:color w:val="000000" w:themeColor="text1"/>
        </w:rPr>
        <w:t>с использованием портала муниципальных услуг при заполнении заявителем запроса о предоставлении муниципальной услуги в электронной форме в орган</w:t>
      </w:r>
      <w:proofErr w:type="gramEnd"/>
      <w:r w:rsidRPr="00F25997">
        <w:rPr>
          <w:bCs/>
          <w:color w:val="000000" w:themeColor="text1"/>
        </w:rPr>
        <w:t xml:space="preserve"> местного самоуправления, подведомственную органу местного самоуправления организацию, участвующую в предоставлении муниципальных услуг.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Административного регламента способами в уполномоченный орган местного самоуправления, организацию,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</w:t>
      </w:r>
      <w:proofErr w:type="gramEnd"/>
      <w:r w:rsidRPr="001556DF">
        <w:rPr>
          <w:bCs/>
          <w:color w:val="000000" w:themeColor="text1"/>
        </w:rPr>
        <w:t xml:space="preserve"> заявителем </w:t>
      </w:r>
      <w:proofErr w:type="gramStart"/>
      <w:r w:rsidRPr="001556DF">
        <w:rPr>
          <w:bCs/>
          <w:color w:val="000000" w:themeColor="text1"/>
        </w:rPr>
        <w:t>указанных</w:t>
      </w:r>
      <w:proofErr w:type="gramEnd"/>
      <w:r w:rsidRPr="001556DF">
        <w:rPr>
          <w:bCs/>
          <w:color w:val="000000" w:themeColor="text1"/>
        </w:rPr>
        <w:t xml:space="preserve">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280A7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</w:t>
      </w:r>
      <w:r w:rsidR="00EA4633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</w:t>
      </w:r>
      <w:r w:rsidR="00D651FA">
        <w:rPr>
          <w:bCs/>
          <w:color w:val="000000" w:themeColor="text1"/>
        </w:rPr>
        <w:t xml:space="preserve"> </w:t>
      </w:r>
      <w:r w:rsidR="00A17487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="00D651FA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местного самоуправления, организацией 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местного самоуправления или организацию, в полномочия которых не входит предоставление 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1E2D76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</w:t>
      </w:r>
      <w:r w:rsidR="005E634A" w:rsidRPr="005C3EF1">
        <w:rPr>
          <w:bCs/>
          <w:color w:val="000000" w:themeColor="text1"/>
          <w:highlight w:val="yellow"/>
        </w:rPr>
        <w:t>от 06.04.2011 №63-ФЗ</w:t>
      </w:r>
      <w:r w:rsidR="005E634A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>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F032A5" w:rsidRDefault="00F0095C" w:rsidP="0045665F">
      <w:pPr>
        <w:pStyle w:val="ConsPlusNormal"/>
        <w:ind w:firstLine="709"/>
        <w:jc w:val="both"/>
        <w:rPr>
          <w:bCs/>
        </w:rPr>
      </w:pPr>
      <w:r w:rsidRPr="00F032A5">
        <w:rPr>
          <w:bCs/>
        </w:rPr>
        <w:t>в</w:t>
      </w:r>
      <w:r w:rsidR="004D0517" w:rsidRPr="00F032A5">
        <w:rPr>
          <w:bCs/>
        </w:rPr>
        <w:t>) решение об отказе во внесении изменений в разрешение на строительство</w:t>
      </w:r>
      <w:r w:rsidR="00C4481F" w:rsidRPr="00F032A5">
        <w:rPr>
          <w:bCs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F032A5">
        <w:t>2.</w:t>
      </w:r>
      <w:r w:rsidR="006A0225" w:rsidRPr="00F032A5">
        <w:t>20</w:t>
      </w:r>
      <w:r w:rsidR="00F222FF" w:rsidRPr="00F032A5">
        <w:t xml:space="preserve">. </w:t>
      </w:r>
      <w:r w:rsidR="00C469AD" w:rsidRPr="00F032A5">
        <w:t>Форма</w:t>
      </w:r>
      <w:r w:rsidR="00084577" w:rsidRPr="00F032A5">
        <w:t xml:space="preserve"> разрешения на строительство</w:t>
      </w:r>
      <w:r w:rsidR="00E368F1" w:rsidRPr="00F032A5">
        <w:t xml:space="preserve"> </w:t>
      </w:r>
      <w:r w:rsidR="00F222FF" w:rsidRPr="00F032A5">
        <w:t xml:space="preserve">утверждается </w:t>
      </w:r>
      <w:r w:rsidR="00C469AD" w:rsidRPr="00F032A5">
        <w:t xml:space="preserve">федеральным органом исполнительной власти, осуществляющим функции по выработке и </w:t>
      </w:r>
      <w:r w:rsidR="00C469AD" w:rsidRPr="00F032A5">
        <w:lastRenderedPageBreak/>
        <w:t>реализации государственной политики и нормативно</w:t>
      </w:r>
      <w:r w:rsidR="00C469AD" w:rsidRPr="001556DF">
        <w:rPr>
          <w:color w:val="000000" w:themeColor="text1"/>
        </w:rPr>
        <w:t>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F032A5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F032A5">
        <w:rPr>
          <w:color w:val="000000" w:themeColor="text1"/>
        </w:rPr>
        <w:t>2.</w:t>
      </w:r>
      <w:r w:rsidR="006A0225" w:rsidRPr="00F032A5">
        <w:rPr>
          <w:color w:val="000000" w:themeColor="text1"/>
        </w:rPr>
        <w:t>21</w:t>
      </w:r>
      <w:r w:rsidR="00CA1077" w:rsidRPr="00F032A5">
        <w:rPr>
          <w:color w:val="000000" w:themeColor="text1"/>
        </w:rPr>
        <w:t xml:space="preserve">. </w:t>
      </w:r>
      <w:r w:rsidR="00C469AD" w:rsidRPr="00F032A5">
        <w:rPr>
          <w:color w:val="000000" w:themeColor="text1"/>
        </w:rPr>
        <w:t xml:space="preserve">При </w:t>
      </w:r>
      <w:r w:rsidR="00F222FF" w:rsidRPr="00F032A5">
        <w:rPr>
          <w:color w:val="000000" w:themeColor="text1"/>
        </w:rPr>
        <w:t>предоставлении з</w:t>
      </w:r>
      <w:r w:rsidR="00EC6427" w:rsidRPr="00F032A5">
        <w:rPr>
          <w:color w:val="000000" w:themeColor="text1"/>
        </w:rPr>
        <w:t>аявител</w:t>
      </w:r>
      <w:r w:rsidR="00F222FF" w:rsidRPr="00F032A5">
        <w:rPr>
          <w:color w:val="000000" w:themeColor="text1"/>
        </w:rPr>
        <w:t>ем</w:t>
      </w:r>
      <w:r w:rsidR="00E368F1" w:rsidRPr="00F032A5">
        <w:rPr>
          <w:color w:val="000000" w:themeColor="text1"/>
        </w:rPr>
        <w:t xml:space="preserve"> </w:t>
      </w:r>
      <w:r w:rsidR="00F222FF" w:rsidRPr="00F032A5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F032A5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F032A5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F032A5">
        <w:rPr>
          <w:color w:val="000000" w:themeColor="text1"/>
        </w:rPr>
        <w:t xml:space="preserve">выдачи </w:t>
      </w:r>
      <w:r w:rsidR="00CA1077" w:rsidRPr="00F032A5">
        <w:rPr>
          <w:color w:val="000000" w:themeColor="text1"/>
        </w:rPr>
        <w:t>з</w:t>
      </w:r>
      <w:r w:rsidR="00EC6427" w:rsidRPr="00F032A5">
        <w:rPr>
          <w:color w:val="000000" w:themeColor="text1"/>
        </w:rPr>
        <w:t>аявител</w:t>
      </w:r>
      <w:r w:rsidR="007709F8" w:rsidRPr="00F032A5">
        <w:rPr>
          <w:color w:val="000000" w:themeColor="text1"/>
        </w:rPr>
        <w:t xml:space="preserve">ю </w:t>
      </w:r>
      <w:r w:rsidR="00B014DB" w:rsidRPr="00F032A5">
        <w:rPr>
          <w:color w:val="000000" w:themeColor="text1"/>
        </w:rPr>
        <w:t xml:space="preserve">разрешения на строительство с внесенными </w:t>
      </w:r>
      <w:r w:rsidR="00CA1077" w:rsidRPr="00F032A5">
        <w:rPr>
          <w:color w:val="000000" w:themeColor="text1"/>
        </w:rPr>
        <w:t xml:space="preserve">в него </w:t>
      </w:r>
      <w:r w:rsidR="00B014DB" w:rsidRPr="00F032A5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F032A5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E368F1" w:rsidRPr="00F032A5">
        <w:rPr>
          <w:color w:val="000000" w:themeColor="text1"/>
        </w:rPr>
        <w:t xml:space="preserve"> </w:t>
      </w:r>
      <w:r w:rsidR="00B4092D" w:rsidRPr="00F032A5">
        <w:rPr>
          <w:color w:val="000000" w:themeColor="text1"/>
        </w:rPr>
        <w:t>для</w:t>
      </w:r>
      <w:r w:rsidR="00E368F1" w:rsidRPr="00F032A5">
        <w:rPr>
          <w:color w:val="000000" w:themeColor="text1"/>
        </w:rPr>
        <w:t xml:space="preserve"> </w:t>
      </w:r>
      <w:r w:rsidR="00F00B84" w:rsidRPr="00F032A5">
        <w:rPr>
          <w:bCs/>
          <w:color w:val="000000" w:themeColor="text1"/>
        </w:rPr>
        <w:t xml:space="preserve">внесения изменений </w:t>
      </w:r>
      <w:r w:rsidR="009A2BC4" w:rsidRPr="00F032A5">
        <w:rPr>
          <w:bCs/>
          <w:color w:val="000000" w:themeColor="text1"/>
        </w:rPr>
        <w:t>(</w:t>
      </w:r>
      <w:r w:rsidR="009A2BC4" w:rsidRPr="00F032A5">
        <w:rPr>
          <w:color w:val="000000" w:themeColor="text1"/>
        </w:rPr>
        <w:t xml:space="preserve">реквизиты </w:t>
      </w:r>
      <w:r w:rsidR="007709F8" w:rsidRPr="00F032A5">
        <w:rPr>
          <w:color w:val="000000" w:themeColor="text1"/>
        </w:rPr>
        <w:t>заявления либо уведомления</w:t>
      </w:r>
      <w:r w:rsidR="00F00B84" w:rsidRPr="00F032A5">
        <w:rPr>
          <w:bCs/>
          <w:color w:val="000000" w:themeColor="text1"/>
        </w:rPr>
        <w:t xml:space="preserve"> и</w:t>
      </w:r>
      <w:r w:rsidR="00B4092D" w:rsidRPr="00F032A5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F032A5">
        <w:rPr>
          <w:color w:val="000000" w:themeColor="text1"/>
        </w:rPr>
        <w:t>)</w:t>
      </w:r>
      <w:r w:rsidR="00B8496C" w:rsidRPr="00F032A5">
        <w:rPr>
          <w:color w:val="000000" w:themeColor="text1"/>
        </w:rPr>
        <w:t xml:space="preserve"> и дата внесения изменений.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F032A5">
        <w:rPr>
          <w:bCs/>
          <w:color w:val="000000" w:themeColor="text1"/>
        </w:rPr>
        <w:t>2.</w:t>
      </w:r>
      <w:r w:rsidR="006A0225" w:rsidRPr="00F032A5">
        <w:rPr>
          <w:bCs/>
          <w:color w:val="000000" w:themeColor="text1"/>
        </w:rPr>
        <w:t>22</w:t>
      </w:r>
      <w:r w:rsidR="00D42570" w:rsidRPr="00F032A5">
        <w:rPr>
          <w:bCs/>
          <w:color w:val="000000" w:themeColor="text1"/>
        </w:rPr>
        <w:t>. Исчерпывающий перечень оснований для</w:t>
      </w:r>
      <w:r w:rsidR="00D42570" w:rsidRPr="001556DF">
        <w:rPr>
          <w:bCs/>
          <w:color w:val="000000" w:themeColor="text1"/>
        </w:rPr>
        <w:t xml:space="preserve"> отказа в </w:t>
      </w:r>
      <w:r w:rsidR="00566C3D" w:rsidRPr="001556DF">
        <w:rPr>
          <w:bCs/>
          <w:color w:val="000000" w:themeColor="text1"/>
        </w:rPr>
        <w:t>выдаче</w:t>
      </w:r>
      <w:r w:rsidR="005E634A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22.1.В</w:t>
      </w:r>
      <w:r w:rsidR="00801EF3" w:rsidRPr="001556DF">
        <w:rPr>
          <w:bCs/>
          <w:color w:val="000000" w:themeColor="text1"/>
        </w:rPr>
        <w:t xml:space="preserve"> случае</w:t>
      </w:r>
      <w:r w:rsidR="002F7D06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д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="003F2F47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</w:t>
      </w:r>
      <w:r w:rsidRPr="001556DF">
        <w:rPr>
          <w:bCs/>
          <w:color w:val="000000" w:themeColor="text1"/>
        </w:rPr>
        <w:lastRenderedPageBreak/>
        <w:t>расположенной в границах территории исторического поселения федерального или регионального значения;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 xml:space="preserve">йреализации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F2F47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</w:t>
      </w:r>
      <w:r w:rsidRPr="001556DF">
        <w:rPr>
          <w:bCs/>
          <w:color w:val="000000" w:themeColor="text1"/>
        </w:rPr>
        <w:lastRenderedPageBreak/>
        <w:t>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 xml:space="preserve">,образованного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="005E634A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F032A5" w:rsidRDefault="00D42570" w:rsidP="0045665F">
      <w:pPr>
        <w:pStyle w:val="ConsPlusNormal"/>
        <w:ind w:firstLine="709"/>
        <w:jc w:val="both"/>
        <w:rPr>
          <w:bCs/>
        </w:rPr>
      </w:pPr>
      <w:r w:rsidRPr="001556DF">
        <w:rPr>
          <w:bCs/>
          <w:color w:val="000000" w:themeColor="text1"/>
        </w:rPr>
        <w:t xml:space="preserve">в) подача заявления о внесении изменений менее чем за десять рабочих </w:t>
      </w:r>
      <w:r w:rsidRPr="00F032A5">
        <w:rPr>
          <w:bCs/>
        </w:rPr>
        <w:t>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F032A5">
        <w:rPr>
          <w:bCs/>
        </w:rPr>
        <w:t>2.</w:t>
      </w:r>
      <w:r w:rsidR="00D26647" w:rsidRPr="00F032A5">
        <w:rPr>
          <w:bCs/>
        </w:rPr>
        <w:t>22.7</w:t>
      </w:r>
      <w:r w:rsidR="00D42570" w:rsidRPr="00F032A5">
        <w:rPr>
          <w:bCs/>
        </w:rPr>
        <w:t>.</w:t>
      </w:r>
      <w:r w:rsidR="00EA1386" w:rsidRPr="00F032A5">
        <w:rPr>
          <w:bCs/>
        </w:rPr>
        <w:t>В</w:t>
      </w:r>
      <w:r w:rsidR="0024627E" w:rsidRPr="00F032A5">
        <w:rPr>
          <w:bCs/>
        </w:rPr>
        <w:t xml:space="preserve"> случае представления заявителем заявления о внесении изменений </w:t>
      </w:r>
      <w:r w:rsidR="00A15258" w:rsidRPr="00F032A5">
        <w:rPr>
          <w:bCs/>
        </w:rPr>
        <w:t>(за исключением</w:t>
      </w:r>
      <w:r w:rsidR="00A15258" w:rsidRPr="001556DF">
        <w:rPr>
          <w:bCs/>
          <w:color w:val="000000" w:themeColor="text1"/>
        </w:rPr>
        <w:t xml:space="preserve">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="00F713B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</w:t>
      </w:r>
      <w:r w:rsidR="00682203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взимания государственной пошлины или иной оплаты, взимаемой за предоставление муниципальной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proofErr w:type="gramStart"/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C80C39">
        <w:rPr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="00C80C39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уполномоченный </w:t>
      </w:r>
      <w:r w:rsidR="00C80C39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</w:t>
      </w:r>
      <w:proofErr w:type="gramEnd"/>
      <w:r w:rsidRPr="001556DF">
        <w:rPr>
          <w:color w:val="000000" w:themeColor="text1"/>
        </w:rPr>
        <w:t xml:space="preserve"> 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>организацию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lastRenderedPageBreak/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</w:t>
      </w:r>
      <w:proofErr w:type="gramEnd"/>
      <w:r w:rsidR="00E64CA1" w:rsidRPr="001556DF">
        <w:rPr>
          <w:color w:val="000000" w:themeColor="text1"/>
        </w:rPr>
        <w:t xml:space="preserve">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</w:t>
      </w:r>
      <w:r w:rsidR="005E634A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  <w:proofErr w:type="gramEnd"/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682203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</w:t>
      </w:r>
      <w:proofErr w:type="gramEnd"/>
      <w:r w:rsidR="00533D2A" w:rsidRPr="001556DF">
        <w:rPr>
          <w:bCs/>
          <w:color w:val="000000" w:themeColor="text1"/>
        </w:rPr>
        <w:t xml:space="preserve"> </w:t>
      </w:r>
      <w:proofErr w:type="gramStart"/>
      <w:r w:rsidR="00533D2A" w:rsidRPr="001556DF">
        <w:rPr>
          <w:bCs/>
          <w:color w:val="000000" w:themeColor="text1"/>
        </w:rPr>
        <w:t>которого</w:t>
      </w:r>
      <w:proofErr w:type="gramEnd"/>
      <w:r w:rsidR="00533D2A" w:rsidRPr="001556DF">
        <w:rPr>
          <w:bCs/>
          <w:color w:val="000000" w:themeColor="text1"/>
        </w:rPr>
        <w:t xml:space="preserve">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:rsidR="00080D07" w:rsidRPr="00F032A5" w:rsidRDefault="00A83966" w:rsidP="0045665F">
      <w:pPr>
        <w:pStyle w:val="ConsPlusNormal"/>
        <w:ind w:firstLine="709"/>
        <w:jc w:val="both"/>
      </w:pPr>
      <w:r w:rsidRPr="00F032A5">
        <w:t>е)</w:t>
      </w:r>
      <w:r w:rsidR="005E634A">
        <w:t xml:space="preserve"> </w:t>
      </w:r>
      <w:r w:rsidRPr="00F032A5">
        <w:t>в течение трех рабочих дне</w:t>
      </w:r>
      <w:r w:rsidR="002B02D9" w:rsidRPr="00F032A5">
        <w:t>й</w:t>
      </w:r>
      <w:r w:rsidR="00C80C39" w:rsidRPr="00F032A5">
        <w:t xml:space="preserve"> </w:t>
      </w:r>
      <w:r w:rsidR="00125C4D" w:rsidRPr="00F032A5">
        <w:t>после</w:t>
      </w:r>
      <w:r w:rsidR="00C80C39" w:rsidRPr="00F032A5">
        <w:t xml:space="preserve"> </w:t>
      </w:r>
      <w:r w:rsidR="00125C4D" w:rsidRPr="00F032A5">
        <w:t xml:space="preserve">выдачи его заявителю </w:t>
      </w:r>
      <w:r w:rsidR="002B02D9" w:rsidRPr="00F032A5">
        <w:t xml:space="preserve">в отношении объекта капитального строительства жилого назначения </w:t>
      </w:r>
      <w:r w:rsidR="00817751" w:rsidRPr="00F032A5">
        <w:t xml:space="preserve">подлежит размещению </w:t>
      </w:r>
      <w:r w:rsidR="00125C4D" w:rsidRPr="00F032A5">
        <w:lastRenderedPageBreak/>
        <w:t>уполномоченны</w:t>
      </w:r>
      <w:r w:rsidR="00817751" w:rsidRPr="00F032A5">
        <w:t>м</w:t>
      </w:r>
      <w:r w:rsidR="00125C4D" w:rsidRPr="00F032A5">
        <w:t xml:space="preserve"> орган</w:t>
      </w:r>
      <w:r w:rsidR="00817751" w:rsidRPr="00F032A5">
        <w:t>ом</w:t>
      </w:r>
      <w:r w:rsidR="00125C4D" w:rsidRPr="00F032A5">
        <w:t xml:space="preserve"> местного самоуправления в </w:t>
      </w:r>
      <w:r w:rsidR="00817751" w:rsidRPr="00F032A5">
        <w:t>единой информационной системе жилищного строительства</w:t>
      </w:r>
      <w:r w:rsidR="003115DC" w:rsidRPr="00F032A5">
        <w:t>.</w:t>
      </w:r>
    </w:p>
    <w:p w:rsidR="00BB6981" w:rsidRPr="00F25997" w:rsidRDefault="00BB6981" w:rsidP="00BB698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5997">
        <w:rPr>
          <w:rFonts w:ascii="Times New Roman" w:hAnsi="Times New Roman"/>
          <w:color w:val="000000" w:themeColor="text1"/>
          <w:sz w:val="28"/>
          <w:szCs w:val="28"/>
        </w:rPr>
        <w:t xml:space="preserve">ж) Результаты предоставления муниципальной услуги учитываются и подтверждаются путем внесения органом местного самоуправления, </w:t>
      </w:r>
      <w:proofErr w:type="gramStart"/>
      <w:r w:rsidRPr="00F25997">
        <w:rPr>
          <w:rFonts w:ascii="Times New Roman" w:hAnsi="Times New Roman"/>
          <w:color w:val="000000" w:themeColor="text1"/>
          <w:sz w:val="28"/>
          <w:szCs w:val="28"/>
        </w:rPr>
        <w:t>предоставляющий</w:t>
      </w:r>
      <w:proofErr w:type="gramEnd"/>
      <w:r w:rsidRPr="00F25997">
        <w:rPr>
          <w:rFonts w:ascii="Times New Roman" w:hAnsi="Times New Roman"/>
          <w:color w:val="000000" w:themeColor="text1"/>
          <w:sz w:val="28"/>
          <w:szCs w:val="28"/>
        </w:rPr>
        <w:t xml:space="preserve"> указанную услугу в государственные и муниципальные информационные системы сведений в электронной форме.</w:t>
      </w:r>
    </w:p>
    <w:p w:rsidR="00BB6981" w:rsidRPr="00F25997" w:rsidRDefault="00BB6981" w:rsidP="00BB698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25997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 w:rsidRPr="00F25997">
        <w:rPr>
          <w:rFonts w:ascii="Times New Roman" w:hAnsi="Times New Roman"/>
          <w:color w:val="000000" w:themeColor="text1"/>
          <w:sz w:val="28"/>
          <w:szCs w:val="28"/>
        </w:rPr>
        <w:t xml:space="preserve">) Результат предоставления муниципальной услуги не оформляется в форме документа на </w:t>
      </w:r>
      <w:proofErr w:type="gramStart"/>
      <w:r w:rsidRPr="00F25997">
        <w:rPr>
          <w:rFonts w:ascii="Times New Roman" w:hAnsi="Times New Roman"/>
          <w:color w:val="000000" w:themeColor="text1"/>
          <w:sz w:val="28"/>
          <w:szCs w:val="28"/>
        </w:rPr>
        <w:t>бумажном</w:t>
      </w:r>
      <w:proofErr w:type="gramEnd"/>
      <w:r w:rsidRPr="00F25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25997">
        <w:rPr>
          <w:rFonts w:ascii="Times New Roman" w:hAnsi="Times New Roman"/>
          <w:color w:val="000000" w:themeColor="text1"/>
          <w:sz w:val="28"/>
          <w:szCs w:val="28"/>
        </w:rPr>
        <w:t>насителе</w:t>
      </w:r>
      <w:proofErr w:type="spellEnd"/>
      <w:r w:rsidRPr="00F25997">
        <w:rPr>
          <w:rFonts w:ascii="Times New Roman" w:hAnsi="Times New Roman"/>
          <w:color w:val="000000" w:themeColor="text1"/>
          <w:sz w:val="28"/>
          <w:szCs w:val="28"/>
        </w:rPr>
        <w:t>, если иное не установлено нормативными правовыми актами, регулирующими порядок предоставления такой услуги.</w:t>
      </w:r>
    </w:p>
    <w:p w:rsidR="00EA342A" w:rsidRPr="001556DF" w:rsidRDefault="001C57D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F25997">
        <w:rPr>
          <w:bCs/>
          <w:color w:val="000000" w:themeColor="text1"/>
        </w:rPr>
        <w:t>и) Предоставление муниципальной услуги в упреждающем (</w:t>
      </w:r>
      <w:proofErr w:type="spellStart"/>
      <w:r w:rsidRPr="00F25997">
        <w:rPr>
          <w:bCs/>
          <w:color w:val="000000" w:themeColor="text1"/>
        </w:rPr>
        <w:t>проактивном</w:t>
      </w:r>
      <w:proofErr w:type="spellEnd"/>
      <w:r w:rsidRPr="00F25997">
        <w:rPr>
          <w:bCs/>
          <w:color w:val="000000" w:themeColor="text1"/>
        </w:rPr>
        <w:t>) режиме не осуществляется.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5E634A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F032A5">
        <w:rPr>
          <w:bCs/>
          <w:color w:val="000000" w:themeColor="text1"/>
        </w:rPr>
        <w:t>организация</w:t>
      </w:r>
      <w:r w:rsidRPr="00F032A5">
        <w:rPr>
          <w:bCs/>
          <w:color w:val="000000" w:themeColor="text1"/>
        </w:rPr>
        <w:t xml:space="preserve"> вносит исправления в ранее выданное </w:t>
      </w:r>
      <w:r w:rsidR="002142F6" w:rsidRPr="00F032A5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F032A5">
        <w:rPr>
          <w:bCs/>
          <w:color w:val="000000" w:themeColor="text1"/>
        </w:rPr>
        <w:t xml:space="preserve">. Дата и номер выданного </w:t>
      </w:r>
      <w:r w:rsidR="002142F6" w:rsidRPr="00F032A5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Pr="00F032A5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F032A5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D8784C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D8784C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, в течение пяти рабочих дней с даты поступления заявления об исправлении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D8784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5E634A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="00D8784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="00682203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="004011EE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в уполномоченный </w:t>
      </w:r>
      <w:r w:rsidR="00D8784C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 орган местного самоуправления, </w:t>
      </w:r>
      <w:r w:rsidR="00A248F9" w:rsidRPr="001556DF">
        <w:rPr>
          <w:bCs/>
          <w:color w:val="000000" w:themeColor="text1"/>
        </w:rPr>
        <w:t>организацию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4011EE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</w:t>
      </w:r>
      <w:r w:rsidR="00D8784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 орган местного самоуправления, </w:t>
      </w:r>
      <w:r w:rsidR="00A248F9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F032A5" w:rsidRDefault="00EF1926" w:rsidP="0045665F">
      <w:pPr>
        <w:pStyle w:val="ConsPlusNormal"/>
        <w:ind w:firstLine="708"/>
        <w:jc w:val="both"/>
        <w:rPr>
          <w:bCs/>
        </w:rPr>
      </w:pPr>
      <w:proofErr w:type="gramStart"/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F032A5">
        <w:rPr>
          <w:bCs/>
        </w:rPr>
        <w:lastRenderedPageBreak/>
        <w:t>Административному регламенту</w:t>
      </w:r>
      <w:r w:rsidR="002E118B" w:rsidRPr="00F032A5">
        <w:rPr>
          <w:bCs/>
        </w:rPr>
        <w:t>,</w:t>
      </w:r>
      <w:r w:rsidR="001B510A" w:rsidRPr="00F032A5">
        <w:rPr>
          <w:bCs/>
        </w:rPr>
        <w:t xml:space="preserve"> в порядке, установленном пунктом </w:t>
      </w:r>
      <w:r w:rsidR="00600DB0" w:rsidRPr="00F032A5">
        <w:rPr>
          <w:bCs/>
        </w:rPr>
        <w:t>2.</w:t>
      </w:r>
      <w:r w:rsidR="005B5B4C" w:rsidRPr="00F032A5">
        <w:rPr>
          <w:bCs/>
        </w:rPr>
        <w:t xml:space="preserve">23 </w:t>
      </w:r>
      <w:r w:rsidR="00A248F9" w:rsidRPr="00F032A5">
        <w:rPr>
          <w:bCs/>
        </w:rPr>
        <w:t xml:space="preserve">настоящего </w:t>
      </w:r>
      <w:r w:rsidR="00600DB0" w:rsidRPr="00F032A5">
        <w:rPr>
          <w:bCs/>
        </w:rPr>
        <w:t>Административного регламента</w:t>
      </w:r>
      <w:r w:rsidR="003D753E" w:rsidRPr="00F032A5">
        <w:rPr>
          <w:bCs/>
        </w:rPr>
        <w:t xml:space="preserve">, </w:t>
      </w:r>
      <w:r w:rsidR="001B510A" w:rsidRPr="00F032A5">
        <w:rPr>
          <w:bCs/>
        </w:rPr>
        <w:t xml:space="preserve">способом, указанным заявителем в заявлении об оставлении </w:t>
      </w:r>
      <w:r w:rsidR="000840E9" w:rsidRPr="00F032A5">
        <w:rPr>
          <w:bCs/>
        </w:rPr>
        <w:t>заявления о выдаче разрешения на строительство, заявления о в</w:t>
      </w:r>
      <w:r w:rsidR="00A248F9" w:rsidRPr="00F032A5">
        <w:rPr>
          <w:bCs/>
        </w:rPr>
        <w:t xml:space="preserve">несении изменений, уведомления </w:t>
      </w:r>
      <w:r w:rsidR="000840E9" w:rsidRPr="00F032A5">
        <w:rPr>
          <w:bCs/>
        </w:rPr>
        <w:t xml:space="preserve">без рассмотрения, </w:t>
      </w:r>
      <w:r w:rsidR="003D753E" w:rsidRPr="00F032A5">
        <w:rPr>
          <w:bCs/>
        </w:rPr>
        <w:t>не позднее рабочего дня</w:t>
      </w:r>
      <w:proofErr w:type="gramEnd"/>
      <w:r w:rsidR="003D753E" w:rsidRPr="00F032A5">
        <w:rPr>
          <w:bCs/>
        </w:rPr>
        <w:t xml:space="preserve">, следующего за днем </w:t>
      </w:r>
      <w:r w:rsidR="002E118B" w:rsidRPr="00F032A5">
        <w:rPr>
          <w:bCs/>
        </w:rPr>
        <w:t>поступления</w:t>
      </w:r>
      <w:r w:rsidR="00D8784C" w:rsidRPr="00F032A5">
        <w:rPr>
          <w:bCs/>
        </w:rPr>
        <w:t xml:space="preserve"> </w:t>
      </w:r>
      <w:r w:rsidR="000840E9" w:rsidRPr="00F032A5">
        <w:rPr>
          <w:bCs/>
        </w:rPr>
        <w:t xml:space="preserve">заявления об оставлении </w:t>
      </w:r>
      <w:r w:rsidR="00D01D77" w:rsidRPr="00F032A5">
        <w:rPr>
          <w:bCs/>
        </w:rPr>
        <w:t xml:space="preserve">заявления о выдаче разрешения на строительство, заявления о </w:t>
      </w:r>
      <w:r w:rsidR="00A248F9" w:rsidRPr="00F032A5">
        <w:rPr>
          <w:bCs/>
        </w:rPr>
        <w:t>внесении изменений, уведомления</w:t>
      </w:r>
      <w:r w:rsidR="003D753E" w:rsidRPr="00F032A5">
        <w:rPr>
          <w:bCs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F032A5">
        <w:rPr>
          <w:bCs/>
        </w:rPr>
        <w:t xml:space="preserve">Оставление </w:t>
      </w:r>
      <w:r w:rsidR="002D3226" w:rsidRPr="00F032A5">
        <w:rPr>
          <w:bCs/>
        </w:rPr>
        <w:t>заявления</w:t>
      </w:r>
      <w:r w:rsidR="002D3226" w:rsidRPr="001556DF">
        <w:rPr>
          <w:bCs/>
          <w:color w:val="000000" w:themeColor="text1"/>
        </w:rPr>
        <w:t xml:space="preserve">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 № 210-ФЗ).</w:t>
      </w:r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96D84" w:rsidRPr="00EB706A" w:rsidRDefault="00696D8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5997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EB706A" w:rsidRPr="00F25997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на бумажном носителе</w:t>
      </w:r>
      <w:r w:rsidR="001414C5" w:rsidRPr="00F25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706A" w:rsidRPr="00F25997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 и информации, электронные образы которых ранее были заверены в соответствии с пунктом 7.2 части 1 статьи 16 Федерального закона от </w:t>
      </w:r>
      <w:r w:rsidR="00EB706A" w:rsidRPr="005C3EF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27.07.2010 №210-ФЗ</w:t>
      </w:r>
      <w:r w:rsidR="00EB706A" w:rsidRPr="00F25997">
        <w:rPr>
          <w:rFonts w:ascii="Times New Roman" w:hAnsi="Times New Roman"/>
          <w:color w:val="000000" w:themeColor="text1"/>
          <w:sz w:val="28"/>
          <w:szCs w:val="28"/>
        </w:rPr>
        <w:t xml:space="preserve">, за исключением случаев, если нанесение отметок на такие </w:t>
      </w:r>
      <w:proofErr w:type="gramStart"/>
      <w:r w:rsidR="00EB706A" w:rsidRPr="00F25997">
        <w:rPr>
          <w:rFonts w:ascii="Times New Roman" w:hAnsi="Times New Roman"/>
          <w:color w:val="000000" w:themeColor="text1"/>
          <w:sz w:val="28"/>
          <w:szCs w:val="28"/>
        </w:rPr>
        <w:t>документы</w:t>
      </w:r>
      <w:proofErr w:type="gramEnd"/>
      <w:r w:rsidR="00EB706A" w:rsidRPr="00F25997">
        <w:rPr>
          <w:rFonts w:ascii="Times New Roman" w:hAnsi="Times New Roman"/>
          <w:color w:val="000000" w:themeColor="text1"/>
          <w:sz w:val="28"/>
          <w:szCs w:val="28"/>
        </w:rPr>
        <w:t xml:space="preserve"> либо их изъятие является необходимым условием предоставления муниципальной </w:t>
      </w:r>
      <w:proofErr w:type="spellStart"/>
      <w:r w:rsidR="00EB706A" w:rsidRPr="00F25997">
        <w:rPr>
          <w:rFonts w:ascii="Times New Roman" w:hAnsi="Times New Roman"/>
          <w:color w:val="000000" w:themeColor="text1"/>
          <w:sz w:val="28"/>
          <w:szCs w:val="28"/>
        </w:rPr>
        <w:t>услиги</w:t>
      </w:r>
      <w:proofErr w:type="spellEnd"/>
      <w:r w:rsidR="00EB706A" w:rsidRPr="00F25997">
        <w:rPr>
          <w:rFonts w:ascii="Times New Roman" w:hAnsi="Times New Roman"/>
          <w:color w:val="000000" w:themeColor="text1"/>
          <w:sz w:val="28"/>
          <w:szCs w:val="28"/>
        </w:rPr>
        <w:t xml:space="preserve">, и иных случаев, установленных федеральными </w:t>
      </w:r>
      <w:proofErr w:type="spellStart"/>
      <w:r w:rsidR="00EB706A" w:rsidRPr="00F25997">
        <w:rPr>
          <w:rFonts w:ascii="Times New Roman" w:hAnsi="Times New Roman"/>
          <w:color w:val="000000" w:themeColor="text1"/>
          <w:sz w:val="28"/>
          <w:szCs w:val="28"/>
        </w:rPr>
        <w:t>закономи</w:t>
      </w:r>
      <w:proofErr w:type="spellEnd"/>
      <w:r w:rsidR="00EB706A" w:rsidRPr="00F259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</w:t>
      </w:r>
      <w:r w:rsidRPr="0062067B">
        <w:rPr>
          <w:rFonts w:ascii="Times New Roman" w:hAnsi="Times New Roman"/>
          <w:color w:val="000000" w:themeColor="text1"/>
          <w:sz w:val="28"/>
          <w:szCs w:val="28"/>
        </w:rPr>
        <w:t xml:space="preserve">предупреждающими элементами, иными </w:t>
      </w:r>
      <w:r w:rsidR="00BD3483" w:rsidRPr="0062067B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62067B">
        <w:rPr>
          <w:rFonts w:ascii="Times New Roman" w:hAnsi="Times New Roman"/>
          <w:color w:val="000000" w:themeColor="text1"/>
          <w:sz w:val="28"/>
          <w:szCs w:val="28"/>
        </w:rPr>
        <w:t>, позв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032FB3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2FB3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032FB3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2FB3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032FB3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2FB3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032FB3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2FB3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2FB3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5D2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самоуправления, организацией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муниципального служащего.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Порядок осуществления административных процедур (действий)в электронной форме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032F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о внесении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</w:t>
      </w:r>
      <w:r w:rsidR="00032F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течение не менее 3 месяцев.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</w:t>
      </w:r>
      <w:r w:rsidR="00032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032F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032F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</w:t>
      </w:r>
      <w:proofErr w:type="gramStart"/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32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8215C">
        <w:rPr>
          <w:rFonts w:ascii="Times New Roman" w:hAnsi="Times New Roman"/>
          <w:color w:val="000000" w:themeColor="text1"/>
          <w:sz w:val="28"/>
          <w:szCs w:val="28"/>
        </w:rPr>
        <w:t>(Уполномоченного органа),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A397C">
        <w:rPr>
          <w:rFonts w:ascii="Times New Roman" w:hAnsi="Times New Roman"/>
          <w:color w:val="000000" w:themeColor="text1"/>
          <w:sz w:val="28"/>
          <w:szCs w:val="28"/>
        </w:rPr>
        <w:t>получение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7A397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A397C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нормативных правовых актов органов местного самоуправления </w:t>
      </w:r>
      <w:r w:rsidR="007A397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A397C">
        <w:rPr>
          <w:rFonts w:ascii="Times New Roman" w:hAnsi="Times New Roman"/>
          <w:i/>
          <w:iCs/>
          <w:color w:val="000000" w:themeColor="text1"/>
          <w:sz w:val="28"/>
          <w:szCs w:val="28"/>
        </w:rPr>
        <w:t>Вольского</w:t>
      </w:r>
      <w:proofErr w:type="spellEnd"/>
      <w:r w:rsidR="007A397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муниципального район</w:t>
      </w:r>
      <w:r w:rsidRPr="007A397C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34786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786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134786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134786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45665F" w:rsidRPr="00134786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786">
        <w:rPr>
          <w:rFonts w:ascii="Times New Roman" w:hAnsi="Times New Roman"/>
          <w:b/>
          <w:sz w:val="28"/>
          <w:szCs w:val="28"/>
        </w:rPr>
        <w:t>предоставления муниципальной</w:t>
      </w:r>
      <w:r w:rsidR="0028215C" w:rsidRPr="00134786">
        <w:rPr>
          <w:rFonts w:ascii="Times New Roman" w:hAnsi="Times New Roman"/>
          <w:b/>
          <w:sz w:val="28"/>
          <w:szCs w:val="28"/>
        </w:rPr>
        <w:t xml:space="preserve"> </w:t>
      </w:r>
      <w:r w:rsidRPr="00134786">
        <w:rPr>
          <w:rFonts w:ascii="Times New Roman" w:hAnsi="Times New Roman"/>
          <w:b/>
          <w:sz w:val="28"/>
          <w:szCs w:val="28"/>
        </w:rPr>
        <w:t>услуги</w:t>
      </w:r>
    </w:p>
    <w:p w:rsidR="0045665F" w:rsidRPr="00134786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6C97" w:rsidRPr="00134786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134786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7A397C" w:rsidRPr="00134786">
        <w:rPr>
          <w:rFonts w:ascii="Times New Roman" w:hAnsi="Times New Roman"/>
          <w:i/>
          <w:iCs/>
          <w:sz w:val="28"/>
          <w:szCs w:val="28"/>
        </w:rPr>
        <w:t xml:space="preserve">администрации </w:t>
      </w:r>
      <w:proofErr w:type="spellStart"/>
      <w:r w:rsidR="007A397C" w:rsidRPr="00134786">
        <w:rPr>
          <w:rFonts w:ascii="Times New Roman" w:hAnsi="Times New Roman"/>
          <w:i/>
          <w:iCs/>
          <w:sz w:val="28"/>
          <w:szCs w:val="28"/>
        </w:rPr>
        <w:t>Вольского</w:t>
      </w:r>
      <w:proofErr w:type="spellEnd"/>
      <w:r w:rsidR="007A397C" w:rsidRPr="00134786">
        <w:rPr>
          <w:rFonts w:ascii="Times New Roman" w:hAnsi="Times New Roman"/>
          <w:i/>
          <w:iCs/>
          <w:sz w:val="28"/>
          <w:szCs w:val="28"/>
        </w:rPr>
        <w:t xml:space="preserve"> муниципального района </w:t>
      </w:r>
      <w:r w:rsidRPr="00134786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DE5ACB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</w:t>
      </w:r>
      <w:r w:rsidR="00225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25C04" w:rsidRPr="00225C04">
        <w:rPr>
          <w:rFonts w:ascii="Times New Roman" w:hAnsi="Times New Roman"/>
          <w:color w:val="FF0000"/>
          <w:sz w:val="28"/>
          <w:szCs w:val="28"/>
        </w:rPr>
        <w:t>http</w:t>
      </w:r>
      <w:proofErr w:type="spellEnd"/>
      <w:r w:rsidR="00225C04" w:rsidRPr="00225C04">
        <w:rPr>
          <w:rFonts w:ascii="Times New Roman" w:hAnsi="Times New Roman"/>
          <w:color w:val="FF0000"/>
          <w:sz w:val="28"/>
          <w:szCs w:val="28"/>
          <w:lang w:val="en-US"/>
        </w:rPr>
        <w:t>s</w:t>
      </w:r>
      <w:r w:rsidR="00225C04" w:rsidRPr="00225C04">
        <w:rPr>
          <w:rFonts w:ascii="Times New Roman" w:hAnsi="Times New Roman"/>
          <w:color w:val="FF0000"/>
          <w:sz w:val="28"/>
          <w:szCs w:val="28"/>
        </w:rPr>
        <w:t>://mfc64.ru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информационных стендах многофункциональных центров;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</w:t>
      </w:r>
      <w:r w:rsidR="004705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центраосуществляет следующие действия: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E5704B">
          <w:headerReference w:type="even" r:id="rId11"/>
          <w:headerReference w:type="default" r:id="rId12"/>
          <w:footnotePr>
            <w:numRestart w:val="eachSect"/>
          </w:footnotePr>
          <w:pgSz w:w="11906" w:h="16838" w:code="9"/>
          <w:pgMar w:top="426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Pr="005E634A" w:rsidRDefault="005E634A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5E634A" w:rsidRDefault="005E634A" w:rsidP="005E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в разрешение на строительствов связи с  необходимостью продления срока действия разрешения на строительство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E634A" w:rsidRDefault="005E634A" w:rsidP="005E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5E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6A0225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E634A" w:rsidRPr="001556DF" w:rsidRDefault="005E634A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 </w:t>
      </w: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B11DF9" w:rsidRDefault="00B11DF9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B11DF9" w:rsidRPr="001556DF" w:rsidRDefault="00B11DF9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B11DF9" w:rsidRDefault="00B11DF9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B11DF9" w:rsidRPr="001556DF" w:rsidRDefault="00B11DF9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</w:t>
      </w: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регла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  <w:proofErr w:type="spellEnd"/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 </w:t>
      </w: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B11DF9" w:rsidRDefault="00B11DF9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6A0225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11DF9" w:rsidRDefault="00B11DF9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11DF9" w:rsidRPr="001556DF" w:rsidRDefault="00B11DF9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 </w:t>
      </w: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B11DF9" w:rsidRDefault="00B11DF9" w:rsidP="00B1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B11DF9" w:rsidRPr="001556DF" w:rsidRDefault="00B11DF9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B11DF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803EE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рабочих дня со дня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(сведений), необходимых для предоставления муниципальной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803EE7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муниципальной услуги;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муниципальной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556DF" w:rsidRDefault="0020443D" w:rsidP="00803EE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муниципальнойуслуги</w:t>
            </w:r>
            <w:proofErr w:type="spellEnd"/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803EE7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803E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03EE7" w:rsidRDefault="00803EE7" w:rsidP="00803EE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 xml:space="preserve">  </w:t>
      </w:r>
    </w:p>
    <w:p w:rsidR="00803EE7" w:rsidRDefault="00803EE7" w:rsidP="00803EE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803EE7" w:rsidRDefault="00803EE7" w:rsidP="00803EE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 w:themeColor="text1"/>
          <w:lang w:eastAsia="en-US"/>
        </w:rPr>
      </w:pPr>
    </w:p>
    <w:p w:rsidR="00803EE7" w:rsidRDefault="00803EE7" w:rsidP="0080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Руководитель аппарата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О.Н. </w:t>
      </w:r>
      <w:proofErr w:type="spellStart"/>
      <w:r w:rsidRPr="005E63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04" w:rsidRDefault="00225C04">
      <w:pPr>
        <w:spacing w:after="0" w:line="240" w:lineRule="auto"/>
      </w:pPr>
      <w:r>
        <w:separator/>
      </w:r>
    </w:p>
  </w:endnote>
  <w:endnote w:type="continuationSeparator" w:id="1">
    <w:p w:rsidR="00225C04" w:rsidRDefault="00225C04">
      <w:pPr>
        <w:spacing w:after="0" w:line="240" w:lineRule="auto"/>
      </w:pPr>
      <w:r>
        <w:continuationSeparator/>
      </w:r>
    </w:p>
  </w:endnote>
  <w:endnote w:type="continuationNotice" w:id="2">
    <w:p w:rsidR="00225C04" w:rsidRDefault="00225C0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04" w:rsidRDefault="00225C04">
      <w:pPr>
        <w:spacing w:after="0" w:line="240" w:lineRule="auto"/>
      </w:pPr>
      <w:r>
        <w:separator/>
      </w:r>
    </w:p>
  </w:footnote>
  <w:footnote w:type="continuationSeparator" w:id="1">
    <w:p w:rsidR="00225C04" w:rsidRDefault="00225C04">
      <w:pPr>
        <w:spacing w:after="0" w:line="240" w:lineRule="auto"/>
      </w:pPr>
      <w:r>
        <w:continuationSeparator/>
      </w:r>
    </w:p>
  </w:footnote>
  <w:footnote w:type="continuationNotice" w:id="2">
    <w:p w:rsidR="00225C04" w:rsidRDefault="00225C0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04" w:rsidRDefault="00225C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04" w:rsidRPr="007B2B77" w:rsidRDefault="00225C04">
    <w:pPr>
      <w:pStyle w:val="a6"/>
      <w:jc w:val="center"/>
      <w:rPr>
        <w:rFonts w:ascii="Times New Roman" w:hAnsi="Times New Roman"/>
        <w:sz w:val="24"/>
      </w:rPr>
    </w:pPr>
  </w:p>
  <w:p w:rsidR="00225C04" w:rsidRDefault="00225C0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956BC1"/>
    <w:multiLevelType w:val="hybridMultilevel"/>
    <w:tmpl w:val="B96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5336"/>
    <w:rsid w:val="000265BE"/>
    <w:rsid w:val="00026909"/>
    <w:rsid w:val="00026ACD"/>
    <w:rsid w:val="00026EB6"/>
    <w:rsid w:val="000301A0"/>
    <w:rsid w:val="00030580"/>
    <w:rsid w:val="000315C6"/>
    <w:rsid w:val="000328BA"/>
    <w:rsid w:val="00032FB3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06E8"/>
    <w:rsid w:val="000D19F8"/>
    <w:rsid w:val="000D1E2F"/>
    <w:rsid w:val="000D2AC8"/>
    <w:rsid w:val="000D473E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D82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4786"/>
    <w:rsid w:val="001368E2"/>
    <w:rsid w:val="00136A8C"/>
    <w:rsid w:val="00136BAD"/>
    <w:rsid w:val="001371A9"/>
    <w:rsid w:val="001376F9"/>
    <w:rsid w:val="00137FDB"/>
    <w:rsid w:val="00140AB4"/>
    <w:rsid w:val="001414C5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1909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5C9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57D0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2D76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5EE4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5C04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B4D"/>
    <w:rsid w:val="00273DE3"/>
    <w:rsid w:val="00273F22"/>
    <w:rsid w:val="002745F1"/>
    <w:rsid w:val="00275711"/>
    <w:rsid w:val="0027679A"/>
    <w:rsid w:val="002776F3"/>
    <w:rsid w:val="00280A7C"/>
    <w:rsid w:val="00281227"/>
    <w:rsid w:val="00281F1E"/>
    <w:rsid w:val="0028215C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2F7D06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1AA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46FF"/>
    <w:rsid w:val="00395BAA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2F47"/>
    <w:rsid w:val="003F30C2"/>
    <w:rsid w:val="003F4065"/>
    <w:rsid w:val="003F5327"/>
    <w:rsid w:val="003F5B51"/>
    <w:rsid w:val="003F7AB3"/>
    <w:rsid w:val="003F7CC6"/>
    <w:rsid w:val="00400E3A"/>
    <w:rsid w:val="004010D6"/>
    <w:rsid w:val="004011EE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47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466B"/>
    <w:rsid w:val="004E519D"/>
    <w:rsid w:val="004E68D7"/>
    <w:rsid w:val="004E7F93"/>
    <w:rsid w:val="004F0EC1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2C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5F4C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3EF1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27D1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E634A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067B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2203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6D84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89F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97C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3EE7"/>
    <w:rsid w:val="008050FE"/>
    <w:rsid w:val="0080531C"/>
    <w:rsid w:val="0080575D"/>
    <w:rsid w:val="00805BD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35A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788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AFA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5A9C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36A0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0E0D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425D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4A89"/>
    <w:rsid w:val="00B06BD9"/>
    <w:rsid w:val="00B07B45"/>
    <w:rsid w:val="00B10D18"/>
    <w:rsid w:val="00B11298"/>
    <w:rsid w:val="00B11584"/>
    <w:rsid w:val="00B11DF9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455"/>
    <w:rsid w:val="00B67C90"/>
    <w:rsid w:val="00B70821"/>
    <w:rsid w:val="00B70985"/>
    <w:rsid w:val="00B72475"/>
    <w:rsid w:val="00B7328B"/>
    <w:rsid w:val="00B73CE9"/>
    <w:rsid w:val="00B7519A"/>
    <w:rsid w:val="00B7652B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6981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50A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0C39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133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2C92"/>
    <w:rsid w:val="00D6317F"/>
    <w:rsid w:val="00D64EB5"/>
    <w:rsid w:val="00D651FA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8784C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2759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ACB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8F1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5704B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21D1"/>
    <w:rsid w:val="00EB33BD"/>
    <w:rsid w:val="00EB3B09"/>
    <w:rsid w:val="00EB4293"/>
    <w:rsid w:val="00EB4F76"/>
    <w:rsid w:val="00EB6A20"/>
    <w:rsid w:val="00EB706A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1E0C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73A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2A5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524"/>
    <w:rsid w:val="00F257F5"/>
    <w:rsid w:val="00F25997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BF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590F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704B"/>
    <w:pPr>
      <w:keepNext/>
      <w:spacing w:before="240" w:after="60" w:line="240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112">
    <w:name w:val="Заголовок 1 Знак1"/>
    <w:basedOn w:val="a0"/>
    <w:link w:val="1"/>
    <w:uiPriority w:val="9"/>
    <w:rsid w:val="00E57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B48A-9069-4204-A2D7-1F2C9AE6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97</Pages>
  <Words>25831</Words>
  <Characters>147240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Архитектура</cp:lastModifiedBy>
  <cp:revision>99</cp:revision>
  <cp:lastPrinted>2022-05-19T09:45:00Z</cp:lastPrinted>
  <dcterms:created xsi:type="dcterms:W3CDTF">2021-08-05T05:57:00Z</dcterms:created>
  <dcterms:modified xsi:type="dcterms:W3CDTF">2022-05-19T10:19:00Z</dcterms:modified>
</cp:coreProperties>
</file>