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34E" w:rsidRPr="0051134E" w:rsidRDefault="0051134E" w:rsidP="0051134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1134E">
        <w:rPr>
          <w:rFonts w:ascii="Times New Roman" w:hAnsi="Times New Roman" w:cs="Times New Roman"/>
          <w:b/>
          <w:kern w:val="2"/>
          <w:sz w:val="26"/>
          <w:szCs w:val="26"/>
        </w:rPr>
        <w:t xml:space="preserve">        Перечень нормативных правовых актов, регулирующих отношения, возникающие в связи с предоставлением муниципальной услуги </w:t>
      </w:r>
      <w:r w:rsidRPr="0051134E">
        <w:rPr>
          <w:rStyle w:val="a5"/>
          <w:rFonts w:ascii="Times New Roman" w:hAnsi="Times New Roman" w:cs="Times New Roman"/>
          <w:sz w:val="26"/>
          <w:szCs w:val="26"/>
        </w:rPr>
        <w:t>по</w:t>
      </w:r>
      <w:r>
        <w:rPr>
          <w:rStyle w:val="a5"/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предоставлению</w:t>
      </w:r>
      <w:r w:rsidRPr="0051134E">
        <w:rPr>
          <w:rFonts w:ascii="Times New Roman" w:hAnsi="Times New Roman" w:cs="Times New Roman"/>
          <w:b/>
          <w:sz w:val="26"/>
          <w:szCs w:val="26"/>
        </w:rPr>
        <w:t xml:space="preserve"> гражданам жилых помещений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1134E">
        <w:rPr>
          <w:rFonts w:ascii="Times New Roman" w:hAnsi="Times New Roman" w:cs="Times New Roman"/>
          <w:b/>
          <w:sz w:val="26"/>
          <w:szCs w:val="26"/>
        </w:rPr>
        <w:t>по договорам социального найма из муниципального жилищного фонда</w:t>
      </w:r>
      <w:r w:rsidRPr="0051134E">
        <w:rPr>
          <w:rStyle w:val="a5"/>
          <w:rFonts w:ascii="Times New Roman" w:hAnsi="Times New Roman" w:cs="Times New Roman"/>
          <w:sz w:val="26"/>
          <w:szCs w:val="26"/>
        </w:rPr>
        <w:t>:</w:t>
      </w:r>
    </w:p>
    <w:p w:rsidR="005812F2" w:rsidRPr="0051134E" w:rsidRDefault="005812F2" w:rsidP="005812F2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1134E">
        <w:rPr>
          <w:color w:val="auto"/>
          <w:sz w:val="24"/>
          <w:szCs w:val="24"/>
        </w:rPr>
        <w:t xml:space="preserve">- </w:t>
      </w:r>
      <w:hyperlink r:id="rId4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Конституция Российской Федерации</w:t>
        </w:r>
      </w:hyperlink>
      <w:r w:rsidRPr="0051134E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5812F2" w:rsidRPr="0051134E" w:rsidRDefault="005812F2" w:rsidP="005812F2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1134E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5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Жилищный кодекс Российской Федерации</w:t>
        </w:r>
      </w:hyperlink>
      <w:r w:rsidRPr="0051134E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D67806" w:rsidRPr="0051134E" w:rsidRDefault="005812F2" w:rsidP="005812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134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hyperlink r:id="rId6" w:history="1">
        <w:r w:rsidRPr="0051134E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</w:rPr>
          <w:t>Гражданский Кодекс Российской Федерации;</w:t>
        </w:r>
      </w:hyperlink>
    </w:p>
    <w:p w:rsidR="00601900" w:rsidRPr="0051134E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134E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7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06.10.2003г. № 131-ФЗ «Об общих принципах организации местного самоуправления в Российской Федерации»;</w:t>
        </w:r>
      </w:hyperlink>
    </w:p>
    <w:p w:rsidR="005812F2" w:rsidRPr="0051134E" w:rsidRDefault="005812F2" w:rsidP="005812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134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51134E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Pr="0051134E">
        <w:rPr>
          <w:rFonts w:ascii="Times New Roman" w:hAnsi="Times New Roman" w:cs="Times New Roman"/>
          <w:sz w:val="26"/>
          <w:szCs w:val="26"/>
        </w:rPr>
        <w:t>;</w:t>
      </w:r>
    </w:p>
    <w:p w:rsidR="00601900" w:rsidRPr="0051134E" w:rsidRDefault="00601900" w:rsidP="00601900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1134E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9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601900" w:rsidRPr="0051134E" w:rsidRDefault="00601900" w:rsidP="006019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134E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</w:p>
    <w:p w:rsidR="00601900" w:rsidRPr="0051134E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134E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1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06.04.2011 г. № 63-ФЗ «Об электронной подписи»;</w:t>
        </w:r>
      </w:hyperlink>
    </w:p>
    <w:p w:rsidR="00601900" w:rsidRPr="0051134E" w:rsidRDefault="00601900" w:rsidP="00601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134E"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hyperlink r:id="rId12" w:history="1">
        <w:r w:rsidRPr="0051134E">
          <w:rPr>
            <w:rStyle w:val="a4"/>
            <w:rFonts w:ascii="Times New Roman" w:eastAsia="Times New Roman" w:hAnsi="Times New Roman" w:cs="Times New Roman"/>
            <w:color w:val="auto"/>
            <w:sz w:val="26"/>
            <w:szCs w:val="26"/>
          </w:rPr>
          <w:t>Постановление Правительства Российской Федерации от 21.05.2005 года № 315 «Об утверждении типового договора социального найма жилого помещения»,</w:t>
        </w:r>
      </w:hyperlink>
    </w:p>
    <w:p w:rsidR="00187323" w:rsidRPr="0051134E" w:rsidRDefault="00601900" w:rsidP="00601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134E">
        <w:rPr>
          <w:rFonts w:ascii="Times New Roman" w:hAnsi="Times New Roman" w:cs="Times New Roman"/>
          <w:sz w:val="26"/>
          <w:szCs w:val="26"/>
        </w:rPr>
        <w:t xml:space="preserve">- </w:t>
      </w:r>
      <w:hyperlink r:id="rId13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Pr="0051134E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(</w:t>
        </w:r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«</w:t>
        </w:r>
        <w:r w:rsidRPr="0051134E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Собрание законодательства РФ</w:t>
        </w:r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»</w:t>
        </w:r>
        <w:r w:rsidRPr="0051134E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, 20</w:t>
        </w:r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сентября </w:t>
        </w:r>
        <w:r w:rsidRPr="0051134E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2010</w:t>
        </w:r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года</w:t>
        </w:r>
        <w:r w:rsidRPr="0051134E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, </w:t>
        </w:r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№</w:t>
        </w:r>
        <w:r w:rsidRPr="0051134E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38</w:t>
        </w:r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)</w:t>
        </w:r>
      </w:hyperlink>
    </w:p>
    <w:p w:rsidR="00601900" w:rsidRPr="0051134E" w:rsidRDefault="00601900" w:rsidP="00601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134E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4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 Правительства Российской Федерации от 25 июня 2012 года № 634 «О 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услуг») («Собрание законодательства РФ», 2012, № 27, ст. 3744)</w:t>
        </w:r>
      </w:hyperlink>
      <w:r w:rsidRPr="0051134E">
        <w:rPr>
          <w:rFonts w:ascii="Times New Roman" w:hAnsi="Times New Roman" w:cs="Times New Roman"/>
          <w:sz w:val="26"/>
          <w:szCs w:val="26"/>
        </w:rPr>
        <w:t>;</w:t>
      </w:r>
    </w:p>
    <w:p w:rsidR="00601900" w:rsidRPr="0051134E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134E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5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  лиц    государственных  внебюджетных  фондов Российской Федерации» (Собрание законодательства Российской Федерации, 2012, № 35, ст. 4829);</w:t>
        </w:r>
      </w:hyperlink>
    </w:p>
    <w:p w:rsidR="00601900" w:rsidRPr="0051134E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134E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6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Постановлением    Правительства    Российской    Федерации     от      25.08.2012г.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ст.4903);</w:t>
        </w:r>
      </w:hyperlink>
    </w:p>
    <w:p w:rsidR="00601900" w:rsidRPr="0051134E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134E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7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Постановлением     Правительства     Российской    Федерации    от    25.01.2013г.   № 33 «Об использовании простой электронной подписи при оказании государственных и муниципальных услуг» (Собрание законодательства РФ, 2013, № 5, ст. 377; № 45, ст. 5807; № 50, ст. 6601;2014, № 50, ст. 7113);</w:t>
        </w:r>
      </w:hyperlink>
    </w:p>
    <w:p w:rsidR="00601900" w:rsidRPr="0051134E" w:rsidRDefault="00601900" w:rsidP="006019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134E">
        <w:rPr>
          <w:rFonts w:ascii="Times New Roman" w:hAnsi="Times New Roman" w:cs="Times New Roman"/>
          <w:sz w:val="26"/>
          <w:szCs w:val="26"/>
        </w:rPr>
        <w:t xml:space="preserve">- </w:t>
      </w:r>
      <w:hyperlink r:id="rId18" w:history="1">
        <w:r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Закон Саратовской области от 28 апреля 2005 года № 39-ЗСО «О предоставлении жилых помещений в Саратовской области»</w:t>
        </w:r>
      </w:hyperlink>
      <w:r w:rsidRPr="0051134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01900" w:rsidRPr="0051134E" w:rsidRDefault="00601900" w:rsidP="0060190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51134E">
        <w:rPr>
          <w:rFonts w:ascii="Times New Roman" w:hAnsi="Times New Roman" w:cs="Times New Roman"/>
          <w:sz w:val="27"/>
          <w:szCs w:val="27"/>
        </w:rPr>
        <w:tab/>
        <w:t xml:space="preserve">- </w:t>
      </w:r>
      <w:hyperlink r:id="rId19" w:history="1">
        <w:r w:rsidRPr="0051134E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 xml:space="preserve">Устав </w:t>
        </w:r>
        <w:proofErr w:type="spellStart"/>
        <w:r w:rsidRPr="0051134E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>Вольского</w:t>
        </w:r>
        <w:proofErr w:type="spellEnd"/>
        <w:r w:rsidRPr="0051134E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 xml:space="preserve"> муниципального района и Уставом муниципального образования город Вольск;</w:t>
        </w:r>
      </w:hyperlink>
    </w:p>
    <w:p w:rsidR="00187323" w:rsidRPr="0051134E" w:rsidRDefault="00601900" w:rsidP="00601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134E">
        <w:rPr>
          <w:rFonts w:ascii="Times New Roman" w:hAnsi="Times New Roman" w:cs="Times New Roman"/>
          <w:sz w:val="26"/>
          <w:szCs w:val="26"/>
        </w:rPr>
        <w:tab/>
        <w:t xml:space="preserve">- Приказ Министерства экономического развития Саратовской области от 14.12.2017г. № 2626 “О составе действий, которые заявитель вправе совершить в электронной форме при получении государственных и муниципальных услуг в </w:t>
      </w:r>
      <w:r w:rsidRPr="0051134E">
        <w:rPr>
          <w:rFonts w:ascii="Times New Roman" w:hAnsi="Times New Roman" w:cs="Times New Roman"/>
          <w:sz w:val="26"/>
          <w:szCs w:val="26"/>
        </w:rPr>
        <w:lastRenderedPageBreak/>
        <w:t>Саратовской области, включаемых в административный регламент предоставления услуги”;</w:t>
      </w:r>
    </w:p>
    <w:p w:rsidR="005812F2" w:rsidRPr="0051134E" w:rsidRDefault="005812F2" w:rsidP="00581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134E">
        <w:rPr>
          <w:rFonts w:ascii="Times New Roman" w:eastAsia="Times New Roman" w:hAnsi="Times New Roman" w:cs="Times New Roman"/>
          <w:sz w:val="26"/>
          <w:szCs w:val="26"/>
        </w:rPr>
        <w:t xml:space="preserve">- Решение </w:t>
      </w:r>
      <w:proofErr w:type="spellStart"/>
      <w:r w:rsidRPr="0051134E">
        <w:rPr>
          <w:rFonts w:ascii="Times New Roman" w:eastAsia="Times New Roman" w:hAnsi="Times New Roman" w:cs="Times New Roman"/>
          <w:sz w:val="26"/>
          <w:szCs w:val="26"/>
        </w:rPr>
        <w:t>Вольского</w:t>
      </w:r>
      <w:proofErr w:type="spellEnd"/>
      <w:r w:rsidRPr="0051134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Собрания от 04.03.2005г № 2/32 – 396 «Об утверждении нормы предоставления и учетной нормы площади жилого помещения в муниципальном жилищном фонде»;</w:t>
      </w:r>
    </w:p>
    <w:p w:rsidR="00D67806" w:rsidRPr="0051134E" w:rsidRDefault="00D67806" w:rsidP="00581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134E">
        <w:rPr>
          <w:rFonts w:ascii="Times New Roman" w:eastAsia="Times New Roman" w:hAnsi="Times New Roman" w:cs="Times New Roman"/>
          <w:sz w:val="26"/>
          <w:szCs w:val="26"/>
        </w:rPr>
        <w:t xml:space="preserve">- Решение Совета муниципального образования город Вольск </w:t>
      </w:r>
      <w:proofErr w:type="spellStart"/>
      <w:r w:rsidRPr="0051134E">
        <w:rPr>
          <w:rFonts w:ascii="Times New Roman" w:eastAsia="Times New Roman" w:hAnsi="Times New Roman" w:cs="Times New Roman"/>
          <w:sz w:val="26"/>
          <w:szCs w:val="26"/>
        </w:rPr>
        <w:t>Вольского</w:t>
      </w:r>
      <w:proofErr w:type="spellEnd"/>
      <w:r w:rsidRPr="0051134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Саратовской области от 25.05.2010г № 23/2 – 129 «Об утверждении учетной нормы площади жилого помещения в муниципальном жилищном фонде муниципального образования город Вольск»;</w:t>
      </w:r>
    </w:p>
    <w:p w:rsidR="00601900" w:rsidRPr="0051134E" w:rsidRDefault="005812F2" w:rsidP="00601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134E">
        <w:rPr>
          <w:rFonts w:ascii="Times New Roman" w:eastAsia="Times New Roman" w:hAnsi="Times New Roman" w:cs="Times New Roman"/>
          <w:sz w:val="26"/>
          <w:szCs w:val="26"/>
        </w:rPr>
        <w:t xml:space="preserve">- Постановление администрации </w:t>
      </w:r>
      <w:proofErr w:type="spellStart"/>
      <w:r w:rsidRPr="0051134E">
        <w:rPr>
          <w:rFonts w:ascii="Times New Roman" w:eastAsia="Times New Roman" w:hAnsi="Times New Roman" w:cs="Times New Roman"/>
          <w:sz w:val="26"/>
          <w:szCs w:val="26"/>
        </w:rPr>
        <w:t>Вольского</w:t>
      </w:r>
      <w:proofErr w:type="spellEnd"/>
      <w:r w:rsidRPr="0051134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образования от 04.08.2005 г № 1428 «Об утверждении положения об общественной комиссии по жилищным вопросам»</w:t>
      </w:r>
      <w:r w:rsidR="00D67806" w:rsidRPr="0051134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812F2" w:rsidRPr="0051134E" w:rsidRDefault="00601900" w:rsidP="005812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134E">
        <w:rPr>
          <w:rFonts w:ascii="Times New Roman" w:hAnsi="Times New Roman" w:cs="Times New Roman"/>
          <w:sz w:val="26"/>
          <w:szCs w:val="26"/>
        </w:rPr>
        <w:tab/>
      </w:r>
      <w:r w:rsidR="005812F2" w:rsidRPr="0051134E">
        <w:rPr>
          <w:rFonts w:ascii="Times New Roman" w:hAnsi="Times New Roman" w:cs="Times New Roman"/>
          <w:sz w:val="26"/>
          <w:szCs w:val="26"/>
        </w:rPr>
        <w:t xml:space="preserve">- </w:t>
      </w:r>
      <w:hyperlink r:id="rId20" w:history="1">
        <w:r w:rsidR="005812F2"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="005812F2"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 О</w:t>
        </w:r>
        <w:proofErr w:type="gramEnd"/>
        <w:r w:rsidR="005812F2" w:rsidRPr="0051134E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</w:r>
      </w:hyperlink>
      <w:r w:rsidR="005812F2" w:rsidRPr="0051134E">
        <w:rPr>
          <w:rFonts w:ascii="Times New Roman" w:hAnsi="Times New Roman" w:cs="Times New Roman"/>
          <w:sz w:val="26"/>
          <w:szCs w:val="26"/>
        </w:rPr>
        <w:t>.</w:t>
      </w:r>
    </w:p>
    <w:p w:rsidR="00601900" w:rsidRDefault="00601900" w:rsidP="005812F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D625A" w:rsidRDefault="00DD625A"/>
    <w:sectPr w:rsidR="00DD625A" w:rsidSect="00601900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12F2"/>
    <w:rsid w:val="00187323"/>
    <w:rsid w:val="001D0C7D"/>
    <w:rsid w:val="0051134E"/>
    <w:rsid w:val="005812F2"/>
    <w:rsid w:val="00601900"/>
    <w:rsid w:val="009B28A9"/>
    <w:rsid w:val="00D05BA3"/>
    <w:rsid w:val="00D67806"/>
    <w:rsid w:val="00DD6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812F2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  <w:style w:type="character" w:styleId="a4">
    <w:name w:val="Hyperlink"/>
    <w:basedOn w:val="a0"/>
    <w:uiPriority w:val="99"/>
    <w:unhideWhenUsed/>
    <w:rsid w:val="005812F2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5812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5812F2"/>
    <w:rPr>
      <w:rFonts w:ascii="Calibri" w:eastAsia="Times New Roman" w:hAnsi="Calibri" w:cs="Calibri"/>
      <w:szCs w:val="20"/>
    </w:rPr>
  </w:style>
  <w:style w:type="character" w:styleId="a5">
    <w:name w:val="Strong"/>
    <w:basedOn w:val="a0"/>
    <w:qFormat/>
    <w:rsid w:val="005113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9999/" TargetMode="External"/><Relationship Id="rId13" Type="http://schemas.openxmlformats.org/officeDocument/2006/relationships/hyperlink" Target="http://docs.cntd.ru/document/902234385" TargetMode="External"/><Relationship Id="rId18" Type="http://schemas.openxmlformats.org/officeDocument/2006/relationships/hyperlink" Target="http://docs.cntd.ru/document/933007292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consultant.ru/document/cons_doc_LAW_44571/" TargetMode="External"/><Relationship Id="rId12" Type="http://schemas.openxmlformats.org/officeDocument/2006/relationships/hyperlink" Target="http://base.garant.ru/12140282/" TargetMode="External"/><Relationship Id="rId17" Type="http://schemas.openxmlformats.org/officeDocument/2006/relationships/hyperlink" Target="http://www.consultant.ru/document/cons_doc_LAW_141712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134502/" TargetMode="External"/><Relationship Id="rId20" Type="http://schemas.openxmlformats.org/officeDocument/2006/relationships/hyperlink" Target="http://xn--b1aqclq9d.xn--p1ai/wp-content/uploads/2018/NPD-2018/26-2578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142/" TargetMode="External"/><Relationship Id="rId11" Type="http://schemas.openxmlformats.org/officeDocument/2006/relationships/hyperlink" Target="http://www.consultant.ru/document/cons_doc_LAW_112701" TargetMode="External"/><Relationship Id="rId5" Type="http://schemas.openxmlformats.org/officeDocument/2006/relationships/hyperlink" Target="http://www.consultant.ru/document/cons_doc_LAW_51057/" TargetMode="External"/><Relationship Id="rId15" Type="http://schemas.openxmlformats.org/officeDocument/2006/relationships/hyperlink" Target="http://base.garant.ru/70216748/" TargetMode="External"/><Relationship Id="rId10" Type="http://schemas.openxmlformats.org/officeDocument/2006/relationships/hyperlink" Target="http://base.garant.ru/12177515/" TargetMode="External"/><Relationship Id="rId19" Type="http://schemas.openxmlformats.org/officeDocument/2006/relationships/hyperlink" Target="http://xn--b1aqclq9d.xn--p1ai/?page_id=641" TargetMode="External"/><Relationship Id="rId4" Type="http://schemas.openxmlformats.org/officeDocument/2006/relationships/hyperlink" Target="http://www.consultant.ru/document/cons_doc_LAW_28399/" TargetMode="External"/><Relationship Id="rId9" Type="http://schemas.openxmlformats.org/officeDocument/2006/relationships/hyperlink" Target="http://www.consultant.ru/document/cons_doc_LAW_61801/" TargetMode="External"/><Relationship Id="rId14" Type="http://schemas.openxmlformats.org/officeDocument/2006/relationships/hyperlink" Target="http://base.garant.ru/7019379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4</cp:revision>
  <dcterms:created xsi:type="dcterms:W3CDTF">2019-04-09T10:00:00Z</dcterms:created>
  <dcterms:modified xsi:type="dcterms:W3CDTF">2020-07-10T12:01:00Z</dcterms:modified>
</cp:coreProperties>
</file>