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СОВЕТ 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БЕЛОГОРНОВСКОГО МУНИЦИПАЛЬНОГО ОБРАЗОВАНИЯ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ВОЛЬСКОГО МУНИЦИПАЛЬНОГО РАЙОНА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F55B82" w:rsidRDefault="00457E14" w:rsidP="00F55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12C59">
        <w:rPr>
          <w:rFonts w:ascii="Times New Roman" w:hAnsi="Times New Roman" w:cs="Times New Roman"/>
          <w:b/>
          <w:sz w:val="28"/>
          <w:szCs w:val="28"/>
        </w:rPr>
        <w:t>От 04 февраля 2021 года  №4/58-20</w:t>
      </w:r>
      <w:r>
        <w:rPr>
          <w:rFonts w:ascii="Times New Roman" w:hAnsi="Times New Roman"/>
          <w:b/>
          <w:sz w:val="28"/>
          <w:szCs w:val="28"/>
        </w:rPr>
        <w:t>3</w:t>
      </w:r>
      <w:r w:rsidR="00F55B82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</w:t>
      </w:r>
      <w:proofErr w:type="spellStart"/>
      <w:r w:rsidR="00F55B82">
        <w:rPr>
          <w:rFonts w:ascii="Times New Roman" w:hAnsi="Times New Roman"/>
          <w:b/>
          <w:sz w:val="26"/>
          <w:szCs w:val="26"/>
        </w:rPr>
        <w:t>с.Белогорное</w:t>
      </w:r>
      <w:proofErr w:type="spellEnd"/>
      <w:r w:rsidR="00F55B8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55B82" w:rsidRDefault="00F55B82" w:rsidP="00F55B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F55B82" w:rsidTr="00F55B82">
        <w:tc>
          <w:tcPr>
            <w:tcW w:w="5495" w:type="dxa"/>
            <w:hideMark/>
          </w:tcPr>
          <w:p w:rsidR="00F55B82" w:rsidRDefault="00F55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Белогорновского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Вольского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</w:tbl>
    <w:p w:rsidR="00F55B82" w:rsidRDefault="00F55B82" w:rsidP="00F55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целях приведения Устава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Вольского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соответствии с Федеральным законом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от 24.04.2020 г. № 148-ФЗ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Pr="009111D9">
        <w:rPr>
          <w:rFonts w:ascii="Times New Roman" w:hAnsi="Times New Roman"/>
          <w:bCs/>
          <w:sz w:val="26"/>
          <w:szCs w:val="26"/>
        </w:rPr>
        <w:t>отдельные законодательные акты Российской Федерации</w:t>
      </w:r>
      <w:r w:rsidRPr="009111D9">
        <w:rPr>
          <w:rFonts w:ascii="Times New Roman" w:hAnsi="Times New Roman"/>
          <w:sz w:val="26"/>
          <w:szCs w:val="26"/>
        </w:rPr>
        <w:t>»</w:t>
      </w:r>
      <w:r w:rsidRPr="009111D9">
        <w:rPr>
          <w:rFonts w:ascii="Times New Roman" w:hAnsi="Times New Roman"/>
          <w:bCs/>
          <w:sz w:val="26"/>
          <w:szCs w:val="26"/>
        </w:rPr>
        <w:t>,</w:t>
      </w:r>
      <w:r w:rsidRPr="009111D9">
        <w:rPr>
          <w:rFonts w:ascii="Times New Roman" w:hAnsi="Times New Roman"/>
          <w:sz w:val="26"/>
          <w:szCs w:val="26"/>
        </w:rPr>
        <w:t xml:space="preserve">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9111D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111D9">
        <w:rPr>
          <w:rFonts w:ascii="Times New Roman" w:hAnsi="Times New Roman"/>
          <w:sz w:val="26"/>
          <w:szCs w:val="26"/>
        </w:rPr>
        <w:t xml:space="preserve">Федеральным законом от 20.07.2020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Федеральным законом от 09.11.2020 г.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</w:t>
      </w:r>
      <w:r w:rsidRPr="00D93475">
        <w:rPr>
          <w:rFonts w:ascii="Times New Roman" w:hAnsi="Times New Roman"/>
          <w:sz w:val="26"/>
          <w:szCs w:val="26"/>
        </w:rPr>
        <w:t xml:space="preserve">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D93475">
        <w:rPr>
          <w:rFonts w:ascii="Times New Roman" w:hAnsi="Times New Roman" w:cs="Times New Roman"/>
          <w:sz w:val="26"/>
          <w:szCs w:val="26"/>
        </w:rPr>
        <w:t>Федеральным законом от 29.12.2020 года № 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</w:t>
      </w:r>
      <w:r w:rsidRPr="00D93475">
        <w:rPr>
          <w:rFonts w:ascii="Times New Roman" w:hAnsi="Times New Roman"/>
          <w:sz w:val="26"/>
          <w:szCs w:val="26"/>
        </w:rPr>
        <w:t xml:space="preserve"> </w:t>
      </w:r>
      <w:r w:rsidRPr="00D93475">
        <w:rPr>
          <w:rFonts w:ascii="Times New Roman" w:hAnsi="Times New Roman"/>
          <w:bCs/>
          <w:sz w:val="26"/>
          <w:szCs w:val="26"/>
        </w:rPr>
        <w:t>Законом Саратовской области от 30.06.2020 г. №80-ЗСО</w:t>
      </w:r>
      <w:r w:rsidRPr="00D93475">
        <w:rPr>
          <w:rFonts w:ascii="Times New Roman" w:hAnsi="Times New Roman"/>
          <w:sz w:val="26"/>
          <w:szCs w:val="26"/>
        </w:rPr>
        <w:t xml:space="preserve"> «О продолжительности периода сохранения места работы (должности), гарантированного депутату представительного органа муниципального</w:t>
      </w:r>
      <w:r w:rsidRPr="009111D9">
        <w:rPr>
          <w:rFonts w:ascii="Times New Roman" w:hAnsi="Times New Roman"/>
          <w:sz w:val="26"/>
          <w:szCs w:val="26"/>
        </w:rPr>
        <w:t xml:space="preserve"> образования Саратовской области, осуществляющему свои полномочия на непостоянной основе», Законом Саратовской области от 04.07.2016 г. № 75-ЗСО «О порядке назначения и проведения опроса граждан в муниципальных образованиях Саратовской области» (в редакции от 03.11.2020 г. №129-ЗСО),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руководствуясь</w:t>
      </w:r>
      <w:r>
        <w:rPr>
          <w:rFonts w:ascii="Times New Roman" w:hAnsi="Times New Roman"/>
          <w:sz w:val="26"/>
          <w:szCs w:val="26"/>
        </w:rPr>
        <w:t xml:space="preserve"> абз.2 ч.1 ст.21, ст.40 Устава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F55B82" w:rsidRDefault="00F55B82" w:rsidP="00F55B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Устав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Вольского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принятый 25 декабря 2005 года (с изменениями от 03.07.2006 г. №1/12-27, от 14.08.2007 г. №1/26-55, от 07.07.2008 г. </w:t>
      </w:r>
      <w:r>
        <w:rPr>
          <w:rFonts w:ascii="Times New Roman" w:hAnsi="Times New Roman"/>
          <w:sz w:val="26"/>
          <w:szCs w:val="26"/>
        </w:rPr>
        <w:lastRenderedPageBreak/>
        <w:t>№1/35-74, от 14.05.2009 г. № 2/49-114, от 05.07.2010 г. № 2/64-173, от 07.12.2011 г. №3/8-30, от 28.01.2013 г. №3/22-77</w:t>
      </w:r>
      <w:r>
        <w:rPr>
          <w:rFonts w:ascii="Times New Roman" w:hAnsi="Times New Roman"/>
          <w:kern w:val="2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от 17.03.2014 г. №3/37-119, от 30.03.2015 г. №3/50-171, от 21.06.2016  г. №3/66-211, от 22.08.2016 г. №3/70-223, от 19.12.2017 г. №4/18-68, от 26.06.2018 г. №4/25-96,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 11.04.2019 г. №4/38-138,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 30.06.2020 г. №4/52-183</w:t>
      </w:r>
      <w:r>
        <w:rPr>
          <w:rFonts w:ascii="Times New Roman" w:hAnsi="Times New Roman"/>
          <w:sz w:val="26"/>
          <w:szCs w:val="26"/>
        </w:rPr>
        <w:t>), следующие изменения и дополнения: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Pr="00654270" w:rsidRDefault="00F55B82" w:rsidP="00F55B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4270">
        <w:rPr>
          <w:rFonts w:ascii="Times New Roman" w:hAnsi="Times New Roman" w:cs="Times New Roman"/>
          <w:sz w:val="26"/>
          <w:szCs w:val="26"/>
        </w:rPr>
        <w:t xml:space="preserve">1.1) часть 1 </w:t>
      </w:r>
      <w:r w:rsidRPr="00654270">
        <w:rPr>
          <w:rFonts w:ascii="Times New Roman" w:hAnsi="Times New Roman" w:cs="Times New Roman"/>
          <w:b/>
          <w:sz w:val="26"/>
          <w:szCs w:val="26"/>
        </w:rPr>
        <w:t>статьи 3.1</w:t>
      </w:r>
      <w:r w:rsidRPr="00654270">
        <w:rPr>
          <w:rFonts w:ascii="Times New Roman" w:hAnsi="Times New Roman" w:cs="Times New Roman"/>
          <w:sz w:val="26"/>
          <w:szCs w:val="26"/>
        </w:rPr>
        <w:t xml:space="preserve"> дополнить пунктом 17 </w:t>
      </w:r>
      <w:r w:rsidR="009111D9" w:rsidRPr="00654270">
        <w:rPr>
          <w:rFonts w:ascii="Times New Roman" w:hAnsi="Times New Roman" w:cs="Times New Roman"/>
          <w:sz w:val="26"/>
          <w:szCs w:val="26"/>
        </w:rPr>
        <w:t xml:space="preserve">и 18 </w:t>
      </w:r>
      <w:r w:rsidRPr="0065427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9111D9" w:rsidRPr="00654270" w:rsidRDefault="00F55B82" w:rsidP="00F55B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13"/>
      <w:bookmarkEnd w:id="0"/>
      <w:r w:rsidRPr="00654270">
        <w:rPr>
          <w:rFonts w:ascii="Times New Roman" w:hAnsi="Times New Roman" w:cs="Times New Roman"/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="009111D9" w:rsidRPr="00654270">
        <w:rPr>
          <w:rFonts w:ascii="Times New Roman" w:hAnsi="Times New Roman" w:cs="Times New Roman"/>
          <w:sz w:val="26"/>
          <w:szCs w:val="26"/>
        </w:rPr>
        <w:t>;</w:t>
      </w:r>
    </w:p>
    <w:p w:rsidR="00F55B82" w:rsidRPr="00654270" w:rsidRDefault="009111D9" w:rsidP="009111D9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014"/>
      <w:bookmarkEnd w:id="1"/>
      <w:r w:rsidRPr="00654270">
        <w:rPr>
          <w:rFonts w:ascii="Times New Roman" w:eastAsia="Times New Roman" w:hAnsi="Times New Roman" w:cs="Times New Roman"/>
          <w:sz w:val="26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 w:rsidR="00F55B82" w:rsidRPr="00654270">
        <w:rPr>
          <w:rFonts w:ascii="Times New Roman" w:hAnsi="Times New Roman" w:cs="Times New Roman"/>
          <w:sz w:val="26"/>
          <w:szCs w:val="26"/>
        </w:rPr>
        <w:t>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1.2)</w:t>
      </w:r>
      <w:r>
        <w:rPr>
          <w:rFonts w:ascii="Times New Roman" w:hAnsi="Times New Roman"/>
          <w:b/>
          <w:sz w:val="26"/>
          <w:szCs w:val="26"/>
        </w:rPr>
        <w:t xml:space="preserve"> в статье 5</w:t>
      </w:r>
      <w:r>
        <w:rPr>
          <w:rFonts w:ascii="Times New Roman" w:hAnsi="Times New Roman"/>
          <w:sz w:val="26"/>
          <w:szCs w:val="26"/>
        </w:rPr>
        <w:t xml:space="preserve"> после слов «обращения граждан в орган местного самоуправления» дополнить словами «, сход граждан,</w:t>
      </w:r>
      <w:r>
        <w:rPr>
          <w:rFonts w:ascii="Times New Roman" w:hAnsi="Times New Roman"/>
          <w:color w:val="000000"/>
          <w:sz w:val="26"/>
          <w:szCs w:val="26"/>
        </w:rPr>
        <w:t xml:space="preserve"> деятельность старосты сельского населенного пункта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1.3)</w:t>
      </w:r>
      <w:r>
        <w:rPr>
          <w:rFonts w:ascii="Times New Roman" w:hAnsi="Times New Roman"/>
          <w:b/>
          <w:sz w:val="26"/>
          <w:szCs w:val="26"/>
        </w:rPr>
        <w:t xml:space="preserve"> в части 3 статьи 7</w:t>
      </w:r>
      <w:r>
        <w:rPr>
          <w:rFonts w:ascii="Times New Roman" w:hAnsi="Times New Roman"/>
          <w:sz w:val="26"/>
          <w:szCs w:val="26"/>
        </w:rPr>
        <w:t xml:space="preserve"> после слов «Решение о назначении выборов в орган местного самоуправления должно быть принято» дополнить словами «Советом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Calibri" w:hAnsi="Calibri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1.4) </w:t>
      </w:r>
      <w:r>
        <w:rPr>
          <w:rFonts w:ascii="Times New Roman" w:hAnsi="Times New Roman"/>
          <w:b/>
          <w:sz w:val="26"/>
          <w:szCs w:val="26"/>
        </w:rPr>
        <w:t>статью 10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>
        <w:rPr>
          <w:rFonts w:ascii="Times New Roman" w:hAnsi="Times New Roman"/>
          <w:sz w:val="26"/>
          <w:szCs w:val="26"/>
        </w:rPr>
        <w:t xml:space="preserve"> частью 7 следующего содержания: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«7.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1.5)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дополнить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статьей 10.1 </w:t>
      </w:r>
      <w:r>
        <w:rPr>
          <w:rFonts w:ascii="Times New Roman" w:hAnsi="Times New Roman"/>
          <w:color w:val="000000"/>
          <w:sz w:val="26"/>
          <w:szCs w:val="26"/>
        </w:rPr>
        <w:t>следующего содержания: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</w:rPr>
        <w:t>Статья 10.1 Староста сельского населенного пункта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муниципальном образовании, может назначаться староста сельского населенного пункта. 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Староста сельского населенного пункта назначается Советом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признанное судом недееспособным или ограниченно дееспособным;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имеющее непогашенную или неснятую судимость.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Срок полномочий старосты сельского населенного пункта составляет 5 лет.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Полномочия старосты сельского населенного пункта прекращаются досрочно по решению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пунктами 1</w:t>
        </w:r>
      </w:hyperlink>
      <w:r>
        <w:rPr>
          <w:rFonts w:ascii="Times New Roman" w:hAnsi="Times New Roman"/>
          <w:sz w:val="26"/>
          <w:szCs w:val="26"/>
        </w:rPr>
        <w:t xml:space="preserve"> - </w:t>
      </w:r>
      <w:hyperlink r:id="rId6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7 части 10 статьи 40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предусмотренные настоящим Уставом и (или) иными нормативными правовыми актами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законодательством Саратовской области.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актом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законом Саратовской области.»;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1.6)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hyperlink r:id="rId7" w:history="1">
        <w:r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>
        <w:rPr>
          <w:rFonts w:ascii="Times New Roman" w:hAnsi="Times New Roman"/>
          <w:b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hyperlink r:id="rId8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1</w:t>
        </w:r>
      </w:hyperlink>
      <w:r>
        <w:rPr>
          <w:rFonts w:ascii="Times New Roman" w:hAnsi="Times New Roman"/>
          <w:sz w:val="26"/>
          <w:szCs w:val="26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hyperlink r:id="rId9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</w:t>
        </w:r>
      </w:hyperlink>
      <w:r>
        <w:rPr>
          <w:rFonts w:ascii="Times New Roman" w:hAnsi="Times New Roman"/>
          <w:sz w:val="26"/>
          <w:szCs w:val="26"/>
        </w:rPr>
        <w:t>9 дополнить абзацем следующего содержания: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 В собрании граждан по вопросам внесения инициативных проектов и их рассмотрения вправе принимать </w:t>
      </w:r>
      <w:r>
        <w:rPr>
          <w:rFonts w:ascii="Times New Roman" w:hAnsi="Times New Roman"/>
          <w:sz w:val="26"/>
          <w:szCs w:val="26"/>
        </w:rPr>
        <w:lastRenderedPageBreak/>
        <w:t>участие жители соответствующей территории, достигшие шестнадцатилетнего возраста.»;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1.7)</w:t>
      </w:r>
      <w:r w:rsidR="00F9215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>статьи 14: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2 дополнить абзацем 2 и 3 следующего содержания: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«Сход граждан, по вопросу введения и использования средств самообложения граждан на части территории населенного пункта, входящего в состав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может созываться Советом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Критерии определения границ части территории населенного пункта, входящего в состав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Саратовской области.»;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б) в </w:t>
      </w:r>
      <w:r>
        <w:rPr>
          <w:rFonts w:ascii="Times New Roman" w:hAnsi="Times New Roman"/>
          <w:sz w:val="26"/>
          <w:szCs w:val="26"/>
        </w:rPr>
        <w:t>части 8</w:t>
      </w:r>
      <w:r w:rsidR="00CB67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после слов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shd w:val="clear" w:color="auto" w:fill="FFFFFF"/>
        </w:rPr>
        <w:t>жителей населенного пункта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дополнить словами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(либо части его территории)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1.8) </w:t>
      </w:r>
      <w:hyperlink r:id="rId10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>
        <w:rPr>
          <w:rFonts w:ascii="Times New Roman" w:hAnsi="Times New Roman"/>
          <w:sz w:val="26"/>
          <w:szCs w:val="26"/>
        </w:rPr>
        <w:t xml:space="preserve"> статьей 14.1 следующего содержания: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Статья 14.1. Инициативные проекты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может быть внесен инициативный проект. Порядок определения части территории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могут реализовываться инициативные проекты, устанавливается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 Право выступить инициатором проекта в соответствии с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предоставлено также иным лицам, осуществляющим деятельность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Инициативный проект должен содержать следующие сведения: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обоснование предложений по решению указанной проблемы;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5) планируемые сроки реализации инициативного проекта;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указание на объем средств бюджета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указание на территорию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часть, в границах которой будет реализовываться инициативный проект, в соответствии с порядком, установленным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иные сведения, предусмотренные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Инициативный проект до его внесения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подлежит рассмотрению на </w:t>
      </w:r>
      <w:r w:rsidR="008F5471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 собрании или на одной конференции граждан.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Инициаторы проекта при внесении инициативного проекта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Информация о внесении инициативного проекта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подлежит опубликованию (обнародованию) и размещению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Вольского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достигшие шестнадцатилетнего возраста. В сельском населенном пункте указанная информация может доводиться до сведения граждан старосто</w:t>
      </w:r>
      <w:r w:rsidR="00AB4718">
        <w:rPr>
          <w:rFonts w:ascii="Times New Roman" w:hAnsi="Times New Roman"/>
          <w:sz w:val="26"/>
          <w:szCs w:val="26"/>
        </w:rPr>
        <w:t>й сельского населенного пункта</w:t>
      </w:r>
      <w:r>
        <w:rPr>
          <w:rFonts w:ascii="Times New Roman" w:hAnsi="Times New Roman"/>
          <w:sz w:val="26"/>
          <w:szCs w:val="26"/>
        </w:rPr>
        <w:t>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Инициативный проект подлежит обязательному рассмотрению администрацией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течение 30 дней </w:t>
      </w:r>
      <w:r>
        <w:rPr>
          <w:rFonts w:ascii="Times New Roman" w:hAnsi="Times New Roman"/>
          <w:sz w:val="26"/>
          <w:szCs w:val="26"/>
        </w:rPr>
        <w:lastRenderedPageBreak/>
        <w:t xml:space="preserve">со дня его внесения.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по результатам рассмотрения инициативного проекта принимает одно из следующих решений: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(внесения изменений в решение о бюджете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образования);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принимает решение об отказе в поддержке инициативного проекта в одном из следующих случаев: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Саратовской области, настоящему уставу;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необходимых полномочий и прав;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отсутствие средств бюджета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признание инициативного проекта не прошедшим конкурсный отбор.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 отношении инициативных проектов, выдвигаемых для получения финансовой поддержки за счет межбюджетных трансфертов из бюджета Саратовской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Саратовской области. В этом случае требования частей 3, 6, 7, 8, 9, 11 и 12 настоящей статьи не применяются.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В случае, если в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внесено несколько инициативных проектов, в том числе с описанием </w:t>
      </w:r>
      <w:r>
        <w:rPr>
          <w:rFonts w:ascii="Times New Roman" w:hAnsi="Times New Roman"/>
          <w:sz w:val="26"/>
          <w:szCs w:val="26"/>
        </w:rPr>
        <w:lastRenderedPageBreak/>
        <w:t>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 Состав коллегиального органа (комиссии) формируется администрацией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 При этом половина от общего числа членов коллегиального органа (комиссии) должна быть назначена на основе предложений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Инициаторы проекта, другие граждане, проживающие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Информация о рассмотрении инициативного проекта администрацией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Вольского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«Интернет». Отчет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Вольского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пункта.»;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1.9)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hyperlink r:id="rId11" w:history="1">
        <w:r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>
        <w:rPr>
          <w:rFonts w:ascii="Times New Roman" w:hAnsi="Times New Roman"/>
          <w:b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hyperlink r:id="rId12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2</w:t>
        </w:r>
      </w:hyperlink>
      <w:r>
        <w:rPr>
          <w:rFonts w:ascii="Times New Roman" w:hAnsi="Times New Roman"/>
          <w:sz w:val="26"/>
          <w:szCs w:val="26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hyperlink r:id="rId13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3</w:t>
        </w:r>
      </w:hyperlink>
      <w:r>
        <w:rPr>
          <w:rFonts w:ascii="Times New Roman" w:hAnsi="Times New Roman"/>
          <w:sz w:val="26"/>
          <w:szCs w:val="26"/>
        </w:rPr>
        <w:t xml:space="preserve"> дополнить абзацем  4 следующего содержания: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«- жителей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в </w:t>
      </w:r>
      <w:hyperlink r:id="rId14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части 5</w:t>
        </w:r>
      </w:hyperlink>
      <w:r>
        <w:rPr>
          <w:rFonts w:ascii="Times New Roman" w:hAnsi="Times New Roman"/>
          <w:sz w:val="26"/>
          <w:szCs w:val="26"/>
        </w:rPr>
        <w:t>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</w:t>
      </w:r>
      <w:hyperlink r:id="rId1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абзаце первом</w:t>
        </w:r>
      </w:hyperlink>
      <w:r>
        <w:rPr>
          <w:rFonts w:ascii="Times New Roman" w:hAnsi="Times New Roman"/>
          <w:sz w:val="26"/>
          <w:szCs w:val="26"/>
        </w:rPr>
        <w:t xml:space="preserve"> слова «указанной в части 3 настоящей статьи. В правовом акте» заменить словами «указанной в части 3 настоящей статьи. Для проведения </w:t>
      </w:r>
      <w:r>
        <w:rPr>
          <w:rFonts w:ascii="Times New Roman" w:hAnsi="Times New Roman"/>
          <w:sz w:val="26"/>
          <w:szCs w:val="26"/>
        </w:rPr>
        <w:lastRenderedPageBreak/>
        <w:t xml:space="preserve">опроса граждан может использоваться официальный сайт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 В решении»;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>
        <w:rPr>
          <w:rFonts w:ascii="Times New Roman" w:hAnsi="Times New Roman"/>
          <w:sz w:val="26"/>
          <w:szCs w:val="26"/>
        </w:rPr>
        <w:t xml:space="preserve"> пунктом 8 следующего содержания: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«8)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«Интернет»;»;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hyperlink r:id="rId17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в части 7</w:t>
        </w:r>
      </w:hyperlink>
      <w:r>
        <w:rPr>
          <w:rFonts w:ascii="Times New Roman" w:hAnsi="Times New Roman"/>
          <w:sz w:val="26"/>
          <w:szCs w:val="26"/>
        </w:rPr>
        <w:t xml:space="preserve"> после слов «органов местного самоуправления» дополнить словами «или жителей муниципального образования»;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1.10) в </w:t>
      </w:r>
      <w:r>
        <w:rPr>
          <w:rFonts w:ascii="Times New Roman" w:hAnsi="Times New Roman"/>
          <w:b/>
          <w:sz w:val="26"/>
          <w:szCs w:val="26"/>
        </w:rPr>
        <w:t>статье 24: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hyperlink r:id="rId18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4 </w:t>
        </w:r>
      </w:hyperlink>
      <w:r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Депутату </w:t>
      </w:r>
      <w:r>
        <w:rPr>
          <w:rFonts w:ascii="Times New Roman" w:hAnsi="Times New Roman"/>
          <w:sz w:val="26"/>
          <w:szCs w:val="26"/>
        </w:rPr>
        <w:t>Совета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три рабочих дня в месяц.</w:t>
      </w:r>
      <w:r>
        <w:rPr>
          <w:rFonts w:ascii="Times New Roman" w:hAnsi="Times New Roman"/>
          <w:sz w:val="26"/>
          <w:szCs w:val="26"/>
        </w:rPr>
        <w:t>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11 слова «членом выборного органа местного самоуправления,»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1.11)</w:t>
      </w:r>
      <w:r>
        <w:rPr>
          <w:rFonts w:ascii="Times New Roman" w:hAnsi="Times New Roman"/>
          <w:b/>
          <w:sz w:val="26"/>
          <w:szCs w:val="26"/>
        </w:rPr>
        <w:t xml:space="preserve"> статьи 24.1.: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названии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«члена выборного органа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поселения,»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части 1 слова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«членам выборного органа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поселения,»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в части 2 слова «члены выборного органа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поселения,», «члена выборного органа местного самоуправления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поселения</w:t>
      </w:r>
      <w:r>
        <w:rPr>
          <w:rFonts w:ascii="Times New Roman" w:hAnsi="Times New Roman"/>
          <w:sz w:val="26"/>
          <w:szCs w:val="26"/>
        </w:rPr>
        <w:t>,»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1.12)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части 1 абзаце 13 </w:t>
      </w:r>
      <w:r>
        <w:rPr>
          <w:rFonts w:ascii="Times New Roman" w:hAnsi="Times New Roman"/>
          <w:b/>
          <w:sz w:val="26"/>
          <w:szCs w:val="26"/>
        </w:rPr>
        <w:t>статьи 33</w:t>
      </w:r>
      <w:r>
        <w:rPr>
          <w:rFonts w:ascii="Times New Roman" w:hAnsi="Times New Roman"/>
          <w:sz w:val="26"/>
          <w:szCs w:val="26"/>
        </w:rPr>
        <w:t xml:space="preserve"> слова «членов выборных органов местного самоуправления,»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1.13)</w:t>
      </w:r>
      <w:r>
        <w:rPr>
          <w:rFonts w:ascii="Times New Roman" w:hAnsi="Times New Roman"/>
          <w:b/>
          <w:sz w:val="26"/>
          <w:szCs w:val="26"/>
        </w:rPr>
        <w:t xml:space="preserve"> в статье 37</w:t>
      </w:r>
      <w:r>
        <w:rPr>
          <w:rFonts w:ascii="Times New Roman" w:hAnsi="Times New Roman"/>
          <w:sz w:val="26"/>
          <w:szCs w:val="26"/>
        </w:rPr>
        <w:t>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пункт 4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пункт 5 считать пунктом 4;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1.14) </w:t>
      </w:r>
      <w:r>
        <w:rPr>
          <w:rFonts w:ascii="Times New Roman" w:hAnsi="Times New Roman"/>
          <w:b/>
          <w:sz w:val="26"/>
          <w:szCs w:val="26"/>
        </w:rPr>
        <w:t>в статье 38</w:t>
      </w:r>
      <w:r>
        <w:rPr>
          <w:rFonts w:ascii="Times New Roman" w:hAnsi="Times New Roman"/>
          <w:sz w:val="26"/>
          <w:szCs w:val="26"/>
        </w:rPr>
        <w:t xml:space="preserve"> пункты 3 и 4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1.15) в предложении втором абзаца 2 </w:t>
      </w:r>
      <w:r>
        <w:rPr>
          <w:rFonts w:ascii="Times New Roman" w:hAnsi="Times New Roman"/>
          <w:b/>
          <w:sz w:val="26"/>
          <w:szCs w:val="26"/>
        </w:rPr>
        <w:t>статьи 39: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слова «исполнительно-распорядительные органы местного самоуправления» заменить словами «администрация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слова «представительные органы местного самоуправления» заменить словами «Совет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1.16) в части 1 </w:t>
      </w:r>
      <w:r>
        <w:rPr>
          <w:rFonts w:ascii="Times New Roman" w:hAnsi="Times New Roman"/>
          <w:b/>
          <w:sz w:val="26"/>
          <w:szCs w:val="26"/>
        </w:rPr>
        <w:t>статьи 43</w:t>
      </w:r>
      <w:r>
        <w:rPr>
          <w:rFonts w:ascii="Times New Roman" w:hAnsi="Times New Roman"/>
          <w:sz w:val="26"/>
          <w:szCs w:val="26"/>
        </w:rPr>
        <w:t>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абзац 2 исключить;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абзац 3 считать абзацем 2;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1.17) дополнить статьей 43.1 следующего содержания:</w:t>
      </w:r>
    </w:p>
    <w:p w:rsidR="00F55B82" w:rsidRDefault="00F55B82" w:rsidP="00F55B82">
      <w:pPr>
        <w:pStyle w:val="a4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Статья 43.1 Правовые акты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F55B82" w:rsidRDefault="00F55B82" w:rsidP="00F55B82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 Глава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в пределах своих полномочий, установленных федеральными законами, законами Саратовской области, уставом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нормативными правовыми актами Совета, издает постановления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области, а также распоряжения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по вопросам организации работы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pStyle w:val="a4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 Правовые акты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нормативного характера оформляются постановлениями, ненормативного характера – распоряжениями.</w:t>
      </w:r>
    </w:p>
    <w:p w:rsidR="00F55B82" w:rsidRDefault="00F55B82" w:rsidP="00F55B82">
      <w:pPr>
        <w:pStyle w:val="a4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Постановления и распоряжения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подписываются главой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образования. </w:t>
      </w:r>
    </w:p>
    <w:p w:rsidR="00F55B82" w:rsidRDefault="00F55B82" w:rsidP="00F55B82">
      <w:pPr>
        <w:pStyle w:val="a4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Правовые акты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принятые в пределах ее компетенции, обязательны для исполнения всеми расположенными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поселения предприятиями, учреждениями и организациями независимо от их организационно-правовых форм, органами местного самоуправления и гражданами.</w:t>
      </w:r>
      <w:r>
        <w:rPr>
          <w:rFonts w:ascii="Times New Roman" w:hAnsi="Times New Roman"/>
          <w:sz w:val="26"/>
          <w:szCs w:val="26"/>
        </w:rPr>
        <w:t>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1.18) </w:t>
      </w:r>
      <w:r>
        <w:rPr>
          <w:rFonts w:ascii="Times New Roman" w:hAnsi="Times New Roman"/>
          <w:b/>
          <w:sz w:val="26"/>
          <w:szCs w:val="26"/>
        </w:rPr>
        <w:t>в статье 50</w:t>
      </w:r>
      <w:r>
        <w:rPr>
          <w:rFonts w:ascii="Times New Roman" w:hAnsi="Times New Roman"/>
          <w:sz w:val="26"/>
          <w:szCs w:val="26"/>
        </w:rPr>
        <w:t>: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часть 1 изложить в следующей редакции: 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 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общего числа жителей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поселения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(населенного пункта (либо части его территории), входящего в состав поселения), </w:t>
      </w:r>
      <w:r>
        <w:rPr>
          <w:rFonts w:ascii="Times New Roman" w:hAnsi="Times New Roman"/>
          <w:sz w:val="26"/>
          <w:szCs w:val="26"/>
        </w:rPr>
        <w:t>для которых размер платежей может быть уменьшен.»;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б) в </w:t>
      </w:r>
      <w:r>
        <w:rPr>
          <w:rFonts w:ascii="Times New Roman" w:hAnsi="Times New Roman"/>
          <w:sz w:val="26"/>
          <w:szCs w:val="26"/>
        </w:rPr>
        <w:t>части 2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слова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4.1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заменить словами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4.1 и 4.3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1.19) </w:t>
      </w:r>
      <w:hyperlink r:id="rId19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статьей 50.1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Статья 50.1. Финансовое и иное обеспечение реализации инициативных проектов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бюджете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Саратовской области, предоставленных в </w:t>
      </w:r>
      <w:r>
        <w:rPr>
          <w:rFonts w:ascii="Times New Roman" w:hAnsi="Times New Roman"/>
          <w:sz w:val="26"/>
          <w:szCs w:val="26"/>
        </w:rPr>
        <w:lastRenderedPageBreak/>
        <w:t xml:space="preserve">целях финансового обеспечения соответствующих расходных обязательств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0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 xml:space="preserve"> Российской Федерации в бюджет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 целях реализации конкретных инициативных проектов.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образования, определяется решением Совета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F55B82" w:rsidRDefault="00F55B82" w:rsidP="00F55B8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Решение подлежит государственной регистрации в Управлении Министерства юстиции РФ по Саратовской области.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после его государственной регистрации.</w:t>
      </w:r>
    </w:p>
    <w:p w:rsidR="00F55B82" w:rsidRDefault="00F55B82" w:rsidP="00F55B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 Настоящее решение вступает в силу со дня его официального опубликования.</w:t>
      </w: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Контроль за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proofErr w:type="spellStart"/>
      <w:r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F55B82" w:rsidRDefault="00F55B82" w:rsidP="00F55B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55B82" w:rsidRDefault="00F55B82" w:rsidP="00F55B8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         С.Н.Поликарпов</w:t>
      </w: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AC9" w:rsidRDefault="00167AC9"/>
    <w:sectPr w:rsidR="00167AC9" w:rsidSect="0016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5B82"/>
    <w:rsid w:val="00167AC9"/>
    <w:rsid w:val="003474BB"/>
    <w:rsid w:val="0037057A"/>
    <w:rsid w:val="00393908"/>
    <w:rsid w:val="00457E14"/>
    <w:rsid w:val="005417C4"/>
    <w:rsid w:val="00654270"/>
    <w:rsid w:val="006F7D35"/>
    <w:rsid w:val="007448F9"/>
    <w:rsid w:val="008F5471"/>
    <w:rsid w:val="009111D9"/>
    <w:rsid w:val="00A62FE8"/>
    <w:rsid w:val="00AB4718"/>
    <w:rsid w:val="00BB0EFD"/>
    <w:rsid w:val="00C064A5"/>
    <w:rsid w:val="00CB67A9"/>
    <w:rsid w:val="00D93475"/>
    <w:rsid w:val="00F55B82"/>
    <w:rsid w:val="00F9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5B82"/>
    <w:rPr>
      <w:color w:val="0000FF"/>
      <w:u w:val="single"/>
    </w:rPr>
  </w:style>
  <w:style w:type="paragraph" w:styleId="a4">
    <w:name w:val="No Spacing"/>
    <w:uiPriority w:val="1"/>
    <w:qFormat/>
    <w:rsid w:val="00F55B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911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45E8A25706ACFD2E24A18D8BA87F562&amp;req=doc&amp;base=RZR&amp;n=367308&amp;dst=100336&amp;fld=134&amp;REFFIELD=134&amp;REFDST=100056&amp;REFDOC=357767&amp;REFBASE=RZR&amp;stat=refcode%3D10678%3Bdstident%3D100336%3Bindex%3D72&amp;date=01.12.2020" TargetMode="External"/><Relationship Id="rId13" Type="http://schemas.openxmlformats.org/officeDocument/2006/relationships/hyperlink" Target="http://login.consultant.ru/link/?rnd=845E8A25706ACFD2E24A18D8BA87F562&amp;req=doc&amp;base=RZR&amp;n=367308&amp;dst=100354&amp;fld=134&amp;REFFIELD=134&amp;REFDST=100061&amp;REFDOC=357767&amp;REFBASE=RZR&amp;stat=refcode%3D10678%3Bdstident%3D100354%3Bindex%3D77&amp;date=01.12.2020" TargetMode="External"/><Relationship Id="rId18" Type="http://schemas.openxmlformats.org/officeDocument/2006/relationships/hyperlink" Target="http://login.consultant.ru/link/?rnd=43C17405845701360F5CF5DB38A90509&amp;req=doc&amp;base=RZR&amp;n=342037&amp;dst=100507&amp;fld=134&amp;REFFIELD=134&amp;REFDST=100014&amp;REFDOC=351161&amp;REFBASE=RZR&amp;stat=refcode%3D10677%3Bdstident%3D100507%3Bindex%3D30&amp;date=02.12.20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login.consultant.ru/link/?rnd=845E8A25706ACFD2E24A18D8BA87F562&amp;req=doc&amp;base=RZR&amp;n=367308&amp;dst=100335&amp;fld=134&amp;REFFIELD=134&amp;REFDST=100055&amp;REFDOC=357767&amp;REFBASE=RZR&amp;stat=refcode%3D10678%3Bdstident%3D100335%3Bindex%3D71&amp;date=01.12.2020" TargetMode="External"/><Relationship Id="rId12" Type="http://schemas.openxmlformats.org/officeDocument/2006/relationships/hyperlink" Target="http://login.consultant.ru/link/?rnd=845E8A25706ACFD2E24A18D8BA87F562&amp;req=doc&amp;base=RZR&amp;n=367308&amp;dst=100353&amp;fld=134&amp;REFFIELD=134&amp;REFDST=100060&amp;REFDOC=357767&amp;REFBASE=RZR&amp;stat=refcode%3D10678%3Bdstident%3D100353%3Bindex%3D76&amp;date=01.12.2020" TargetMode="External"/><Relationship Id="rId17" Type="http://schemas.openxmlformats.org/officeDocument/2006/relationships/hyperlink" Target="http://login.consultant.ru/link/?rnd=845E8A25706ACFD2E24A18D8BA87F562&amp;req=doc&amp;base=RZR&amp;n=367308&amp;dst=100366&amp;fld=134&amp;REFFIELD=134&amp;REFDST=100067&amp;REFDOC=357767&amp;REFBASE=RZR&amp;stat=refcode%3D10678%3Bdstident%3D100366%3Bindex%3D83&amp;date=01.12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nd=845E8A25706ACFD2E24A18D8BA87F562&amp;req=doc&amp;base=RZR&amp;n=367308&amp;dst=100358&amp;fld=134&amp;REFFIELD=134&amp;REFDST=100065&amp;REFDOC=357767&amp;REFBASE=RZR&amp;stat=refcode%3D10678%3Bdstident%3D100358%3Bindex%3D81&amp;date=01.12.2020" TargetMode="External"/><Relationship Id="rId20" Type="http://schemas.openxmlformats.org/officeDocument/2006/relationships/hyperlink" Target="http://login.consultant.ru/link/?rnd=845E8A25706ACFD2E24A18D8BA87F562&amp;req=doc&amp;base=RZR&amp;n=365260&amp;REFFIELD=134&amp;REFDST=100071&amp;REFDOC=357767&amp;REFBASE=RZR&amp;stat=refcode%3D16876%3Bindex%3D89&amp;date=01.12.20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15A9A69AD34A49E90D4323A4F15BE7453426F0202641AE93167E8A310EFB4AFFDE90FCEa2O" TargetMode="External"/><Relationship Id="rId11" Type="http://schemas.openxmlformats.org/officeDocument/2006/relationships/hyperlink" Target="http://login.consultant.ru/link/?rnd=845E8A25706ACFD2E24A18D8BA87F562&amp;req=doc&amp;base=RZR&amp;n=367308&amp;dst=100350&amp;fld=134&amp;REFFIELD=134&amp;REFDST=100059&amp;REFDOC=357767&amp;REFBASE=RZR&amp;stat=refcode%3D10678%3Bdstident%3D100350%3Bindex%3D75&amp;date=01.12.2020" TargetMode="External"/><Relationship Id="rId5" Type="http://schemas.openxmlformats.org/officeDocument/2006/relationships/hyperlink" Target="consultantplus://offline/ref=EFC15A9A69AD34A49E90D4323A4F15BE7453426F0202641AE93167E8A310EFB4AFFDE90BE0E8F33FCBa6O" TargetMode="External"/><Relationship Id="rId15" Type="http://schemas.openxmlformats.org/officeDocument/2006/relationships/hyperlink" Target="http://login.consultant.ru/link/?rnd=845E8A25706ACFD2E24A18D8BA87F562&amp;req=doc&amp;base=RZR&amp;n=367308&amp;dst=100358&amp;fld=134&amp;REFFIELD=134&amp;REFDST=100064&amp;REFDOC=357767&amp;REFBASE=RZR&amp;stat=refcode%3D10678%3Bdstident%3D100358%3Bindex%3D80&amp;date=01.12.2020" TargetMode="External"/><Relationship Id="rId10" Type="http://schemas.openxmlformats.org/officeDocument/2006/relationships/hyperlink" Target="http://login.consultant.ru/link/?rnd=845E8A25706ACFD2E24A18D8BA87F562&amp;req=doc&amp;base=RZR&amp;n=367308&amp;REFFIELD=134&amp;REFDST=100012&amp;REFDOC=357767&amp;REFBASE=RZR&amp;stat=refcode%3D10678%3Bindex%3D25&amp;date=01.12.2020" TargetMode="External"/><Relationship Id="rId19" Type="http://schemas.openxmlformats.org/officeDocument/2006/relationships/hyperlink" Target="http://login.consultant.ru/link/?rnd=845E8A25706ACFD2E24A18D8BA87F562&amp;req=doc&amp;base=RZR&amp;n=367308&amp;REFFIELD=134&amp;REFDST=100068&amp;REFDOC=357767&amp;REFBASE=RZR&amp;stat=refcode%3D10678%3Bindex%3D84&amp;date=01.12.2020" TargetMode="External"/><Relationship Id="rId4" Type="http://schemas.openxmlformats.org/officeDocument/2006/relationships/hyperlink" Target="http://login.consultant.ru/link/?rnd=845E8A25706ACFD2E24A18D8BA87F562&amp;req=doc&amp;base=RZR&amp;n=367308&amp;dst=100294&amp;fld=134&amp;REFFIELD=134&amp;REFDST=100051&amp;REFDOC=357767&amp;REFBASE=RZR&amp;stat=refcode%3D10678%3Bdstident%3D100294%3Bindex%3D67&amp;date=01.12.2020" TargetMode="External"/><Relationship Id="rId9" Type="http://schemas.openxmlformats.org/officeDocument/2006/relationships/hyperlink" Target="http://login.consultant.ru/link/?rnd=845E8A25706ACFD2E24A18D8BA87F562&amp;req=doc&amp;base=RZR&amp;n=367308&amp;dst=100337&amp;fld=134&amp;REFFIELD=134&amp;REFDST=100057&amp;REFDOC=357767&amp;REFBASE=RZR&amp;stat=refcode%3D10678%3Bdstident%3D100337%3Bindex%3D73&amp;date=01.12.2020" TargetMode="External"/><Relationship Id="rId14" Type="http://schemas.openxmlformats.org/officeDocument/2006/relationships/hyperlink" Target="http://login.consultant.ru/link/?rnd=845E8A25706ACFD2E24A18D8BA87F562&amp;req=doc&amp;base=RZR&amp;n=367308&amp;dst=100358&amp;fld=134&amp;REFFIELD=134&amp;REFDST=100063&amp;REFDOC=357767&amp;REFBASE=RZR&amp;stat=refcode%3D10678%3Bdstident%3D100358%3Bindex%3D79&amp;date=01.12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dcterms:created xsi:type="dcterms:W3CDTF">2021-02-02T08:49:00Z</dcterms:created>
  <dcterms:modified xsi:type="dcterms:W3CDTF">2021-02-05T06:17:00Z</dcterms:modified>
</cp:coreProperties>
</file>