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 мая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 №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с.Белогорное</w:t>
      </w: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 утверждении порядка ведения муниципальной долговой книги Белогорновского</w:t>
            </w:r>
            <w:r w:rsidR="008750A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ст.30 Устава Белогорновского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8750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состав муниципальной долговой книги Белогорновского муниципального образования  по форме согласно приложения 2 к настоящему постановлению.</w:t>
      </w:r>
    </w:p>
    <w:p w:rsidR="00337044" w:rsidRPr="00D7158A" w:rsidRDefault="00777B4B" w:rsidP="00D7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Вольского муниципального района по соглашению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D7158A" w:rsidRPr="00D7158A" w:rsidRDefault="00D7158A" w:rsidP="00D7158A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D7158A" w:rsidRPr="00D7158A" w:rsidRDefault="00D7158A" w:rsidP="00D7158A">
      <w:pPr>
        <w:pStyle w:val="a7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D7158A">
        <w:rPr>
          <w:rFonts w:ascii="Times New Roman" w:hAnsi="Times New Roman"/>
          <w:color w:val="000000"/>
          <w:sz w:val="27"/>
          <w:szCs w:val="27"/>
        </w:rPr>
        <w:t>- здание администрации Белогорновского муниципального образования, пл.65летия Октября, 9;</w:t>
      </w:r>
    </w:p>
    <w:p w:rsidR="00D7158A" w:rsidRPr="00D7158A" w:rsidRDefault="00D7158A" w:rsidP="00D7158A">
      <w:pPr>
        <w:pStyle w:val="a7"/>
        <w:ind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D7158A">
        <w:rPr>
          <w:rFonts w:ascii="Times New Roman" w:hAnsi="Times New Roman"/>
          <w:color w:val="000000"/>
          <w:sz w:val="27"/>
          <w:szCs w:val="27"/>
        </w:rPr>
        <w:t>- доска объявлений, расположенная около магазина «Зина», с.Юловая Маза, ул.Центральная, д.59;</w:t>
      </w:r>
    </w:p>
    <w:p w:rsidR="00D7158A" w:rsidRPr="00D7158A" w:rsidRDefault="00D7158A" w:rsidP="00D7158A">
      <w:pPr>
        <w:pStyle w:val="a7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D7158A">
        <w:rPr>
          <w:rFonts w:ascii="Times New Roman" w:hAnsi="Times New Roman"/>
          <w:color w:val="000000"/>
          <w:sz w:val="27"/>
          <w:szCs w:val="27"/>
        </w:rPr>
        <w:t>- доска объявлений, расположенная около жилого дома, с.Новопокровка, ул.Заречная, д.21.</w:t>
      </w:r>
    </w:p>
    <w:p w:rsidR="00D7158A" w:rsidRPr="00D7158A" w:rsidRDefault="00D7158A" w:rsidP="00D7158A">
      <w:pPr>
        <w:pStyle w:val="a7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D7158A">
        <w:rPr>
          <w:rFonts w:ascii="Times New Roman" w:hAnsi="Times New Roman"/>
          <w:color w:val="000000"/>
          <w:sz w:val="27"/>
          <w:szCs w:val="27"/>
        </w:rPr>
        <w:t>- доска объявлений, расположенная около д.10 по ул.Садовая, ж/д ст.Буровка.</w:t>
      </w:r>
      <w:r w:rsidRPr="00D7158A">
        <w:rPr>
          <w:rFonts w:ascii="Times New Roman" w:hAnsi="Times New Roman"/>
          <w:sz w:val="27"/>
          <w:szCs w:val="27"/>
        </w:rPr>
        <w:t xml:space="preserve"> 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г.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7. После обнародования настоящее постановление хранится в </w:t>
      </w:r>
      <w:r w:rsidRPr="00D7158A">
        <w:rPr>
          <w:rFonts w:ascii="Times New Roman" w:hAnsi="Times New Roman" w:cs="Times New Roman"/>
          <w:sz w:val="27"/>
          <w:szCs w:val="27"/>
        </w:rPr>
        <w:lastRenderedPageBreak/>
        <w:t>Администрации Белогорновского муниципального образования.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8. Сбор предложений и замечаний в случаях, установленных законодательством, осуществляется по адресу: с.Белогорное пл.65-летия Октября, 9.</w:t>
      </w:r>
    </w:p>
    <w:p w:rsidR="00337044" w:rsidRPr="00D7158A" w:rsidRDefault="00D7158A" w:rsidP="008032E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37044" w:rsidRPr="00D7158A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D7158A">
        <w:rPr>
          <w:sz w:val="27"/>
          <w:szCs w:val="27"/>
        </w:rPr>
        <w:t xml:space="preserve"> и распространяется на правоотношения, возникшие в процессе исполнения бюджета </w:t>
      </w:r>
      <w:r w:rsidR="005C622F" w:rsidRPr="00D7158A">
        <w:rPr>
          <w:sz w:val="27"/>
          <w:szCs w:val="27"/>
        </w:rPr>
        <w:t>Белогорновского</w:t>
      </w:r>
      <w:r w:rsidR="008750AA" w:rsidRPr="00D7158A">
        <w:rPr>
          <w:sz w:val="27"/>
          <w:szCs w:val="27"/>
        </w:rPr>
        <w:t xml:space="preserve"> </w:t>
      </w:r>
      <w:r w:rsidR="00337044" w:rsidRPr="00D7158A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D7158A" w:rsidRDefault="00D7158A" w:rsidP="008032E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Белогорновского муниципального образования, 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Белогорновского муниципального образования     </w:t>
      </w:r>
      <w:r w:rsidR="008750AA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С.Н.Поликарпов</w:t>
      </w:r>
    </w:p>
    <w:p w:rsidR="00337044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AA" w:rsidRDefault="008750A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Белогорновского муниципального образования от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БЕЛОГОРНОВСКОГО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Белогорновского муниципального образования (далее - Порядок) разработан с целью определения процедуры ведения долговой книги Белогорновского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Долговой книге ведется учет и регистрация следующих видов долговых обязательств Белогорновского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кредиты, привлеченные Белогорновского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бюджетные кредиты, привлеченные в бюджет Белогорновского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 долговые обязательства Белогорновского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Белогорновского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Белогорновского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Белогорновского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Белогорновского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Белогорновского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основного долга по кредитам, привлеченным Белогорновским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Белогорновского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иных непогашенных долговых обязательств Белогорновского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r w:rsidR="00244328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Вольского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Вольского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Вольского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Белогорновского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Белогорновского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Сведения Долговой книги используются для ведения регистров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Информация о долговых обязательствах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управлением администрации Вольского муниципального района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Белогорновского муниципального образования, </w:t>
      </w: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Белогорновского муниципального образования       </w:t>
      </w:r>
      <w:r w:rsidR="008750A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С.Н.Поликарпов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Белогорновскогомуниципального образования </w:t>
      </w:r>
    </w:p>
    <w:p w:rsidR="0045294A" w:rsidRPr="0045294A" w:rsidRDefault="008750A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14.05.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долговой книги Белогорновского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Белогорновского</w:t>
      </w:r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Pr="00421442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42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  <w:r w:rsidR="00B3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442">
        <w:rPr>
          <w:rFonts w:ascii="Times New Roman" w:eastAsia="Times New Roman" w:hAnsi="Times New Roman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II. Кредиты, привлеченные Белогорновским муниципальным образованием</w:t>
      </w: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III. Бюджетные кредиты, привлеченные в валюте Российской Федерации в бюджет Белогорновского муниципального образования</w:t>
      </w:r>
    </w:p>
    <w:p w:rsidR="00450085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системы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Белогорновского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8"/>
        <w:gridCol w:w="697"/>
        <w:gridCol w:w="888"/>
        <w:gridCol w:w="752"/>
        <w:gridCol w:w="752"/>
        <w:gridCol w:w="840"/>
        <w:gridCol w:w="955"/>
        <w:gridCol w:w="442"/>
        <w:gridCol w:w="798"/>
        <w:gridCol w:w="437"/>
        <w:gridCol w:w="495"/>
        <w:gridCol w:w="381"/>
        <w:gridCol w:w="495"/>
        <w:gridCol w:w="442"/>
        <w:gridCol w:w="798"/>
        <w:gridCol w:w="1031"/>
        <w:gridCol w:w="955"/>
        <w:gridCol w:w="867"/>
        <w:gridCol w:w="742"/>
        <w:gridCol w:w="955"/>
      </w:tblGrid>
      <w:tr w:rsidR="001E4470" w:rsidRPr="001E4470" w:rsidTr="00421442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VI. Структура муниципального внутреннего долга Белогорновского 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Обслуживание муниципального внутреннего долга Белогорновского</w:t>
      </w:r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984"/>
        <w:gridCol w:w="1781"/>
        <w:gridCol w:w="1763"/>
        <w:gridCol w:w="1843"/>
        <w:gridCol w:w="1843"/>
      </w:tblGrid>
      <w:tr w:rsidR="001E4470" w:rsidRPr="001E4470" w:rsidTr="0042144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421442">
        <w:trPr>
          <w:trHeight w:val="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42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Бюджетные кредиты, привлеченные из</w:t>
            </w:r>
            <w:bookmarkStart w:id="0" w:name="_GoBack"/>
            <w:bookmarkEnd w:id="0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Белогорновского муниципального образования, </w:t>
      </w: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Белогорновского муниципального образования       </w:t>
      </w:r>
      <w:r w:rsidR="0038637F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</w:t>
      </w: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   С.Н.Поликарпов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42" w:rsidRDefault="00E23942" w:rsidP="0045294A">
      <w:pPr>
        <w:spacing w:after="0" w:line="240" w:lineRule="auto"/>
      </w:pPr>
      <w:r>
        <w:separator/>
      </w:r>
    </w:p>
  </w:endnote>
  <w:endnote w:type="continuationSeparator" w:id="1">
    <w:p w:rsidR="00E23942" w:rsidRDefault="00E23942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777B4B" w:rsidRDefault="00136700">
        <w:pPr>
          <w:pStyle w:val="a5"/>
          <w:jc w:val="center"/>
        </w:pPr>
        <w:r>
          <w:fldChar w:fldCharType="begin"/>
        </w:r>
        <w:r w:rsidR="00777B4B">
          <w:instrText>PAGE   \* MERGEFORMAT</w:instrText>
        </w:r>
        <w:r>
          <w:fldChar w:fldCharType="separate"/>
        </w:r>
        <w:r w:rsidR="00B308F1">
          <w:rPr>
            <w:noProof/>
          </w:rPr>
          <w:t>7</w:t>
        </w:r>
        <w:r>
          <w:fldChar w:fldCharType="end"/>
        </w:r>
      </w:p>
    </w:sdtContent>
  </w:sdt>
  <w:p w:rsidR="00777B4B" w:rsidRDefault="00777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42" w:rsidRDefault="00E23942" w:rsidP="0045294A">
      <w:pPr>
        <w:spacing w:after="0" w:line="240" w:lineRule="auto"/>
      </w:pPr>
      <w:r>
        <w:separator/>
      </w:r>
    </w:p>
  </w:footnote>
  <w:footnote w:type="continuationSeparator" w:id="1">
    <w:p w:rsidR="00E23942" w:rsidRDefault="00E23942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10524"/>
    <w:rsid w:val="00136700"/>
    <w:rsid w:val="001C619F"/>
    <w:rsid w:val="001E4470"/>
    <w:rsid w:val="00244328"/>
    <w:rsid w:val="0026249E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8032E3"/>
    <w:rsid w:val="008750AA"/>
    <w:rsid w:val="008A68F5"/>
    <w:rsid w:val="009421D4"/>
    <w:rsid w:val="009906CA"/>
    <w:rsid w:val="00B308F1"/>
    <w:rsid w:val="00B66DB0"/>
    <w:rsid w:val="00D7158A"/>
    <w:rsid w:val="00E23942"/>
    <w:rsid w:val="00E6711D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bm0noGzgxs53m9ihe3CmhhqTww+cv3ZFavqYT9oD/HY=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luTX2AtjKSz1X2hhbGnN9pybeFFgqeJYH2Pfox+dgnrcn9GTF3BvSAKEMhX4lZ8F
naI3+FYt7glG+9adKGXqWQ==</SignatureValue>
  <KeyInfo>
    <X509Data>
      <X509Certificate>MIIImzCCCEigAwIBAgIULDB7bDKy6pDcw2zgOwGMzn433n0wCgYIKoUDBwEBAwIw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jNC90L7QtSDQutCw0LfQvdCw0YfQtdC50YHRgtCy0L4wHhcNMTkwMjI2MDQ1MTE0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0YIgMjAuMTIuMjAxODAOBgNVHQ8BAf8EBAMCA/gwEwYDVR0lBAwwCgYIKwYBBQUH
AwIwKwYDVR0QBCQwIoAPMjAxOTAyMjYwNDUxMTNagQ8yMDIwMDUyNjA0NTExM1ow
ggFgBgNVHSMEggFXMIIBU4AUwNbWCn1rfsmOObzaifqvlCxYWo2hggEspIIBKDCC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0YHQuNC4ggsAtfEy0wAAAAABWjBsBgNVHR8EZTBjMDCgLqAshipodHRwOi8vY3Js
LnJvc2them5hLnJ1L2NybC91Y2ZrX2dvc3QxMi5jcmwwL6AtoCuGKWh0dHA6Ly9j
cmwuZnNmay5sb2NhbC9jcmwvdWNma19nb3N0MTIuY3JsMB0GA1UdDgQWBBQkdIru
GeoFkVRR3bvchN8xLjINrTAKBggqhQMHAQEDAgNBAIzbzJrireiiDb7F/MkufOSa
RBumpJMvMq/ejDELGduW4JHH9Goa2O1iZTL3HbGymQyUPepiMTGHhFb++CpDWjM=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D50DavFwjo7mE2YIfENw6KZWVa0=</DigestValue>
      </Reference>
      <Reference URI="/word/endnotes.xml?ContentType=application/vnd.openxmlformats-officedocument.wordprocessingml.endnotes+xml">
        <DigestMethod Algorithm="http://www.w3.org/2000/09/xmldsig#sha1"/>
        <DigestValue>bBpzrRDVsNoBG2wS4IOSU/iHIVI=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fgq2eojL8J5MTZWmMINb0c6VNcY=</DigestValue>
      </Reference>
      <Reference URI="/word/footnotes.xml?ContentType=application/vnd.openxmlformats-officedocument.wordprocessingml.footnotes+xml">
        <DigestMethod Algorithm="http://www.w3.org/2000/09/xmldsig#sha1"/>
        <DigestValue>gGfNr8J+nEkyEO7Fvo7/WdMkECI=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cQ+1PUXqQgMhnPBWrj+ytIwfzrE=</DigestValue>
      </Reference>
      <Reference URI="/word/styles.xml?ContentType=application/vnd.openxmlformats-officedocument.wordprocessingml.styles+xml">
        <DigestMethod Algorithm="http://www.w3.org/2000/09/xmldsig#sha1"/>
        <DigestValue>sonnQ474dsh5Zz2DdZ99eR2X6kA=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2020-05-19T10:33:19Z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dcterms:created xsi:type="dcterms:W3CDTF">2020-04-20T18:06:00Z</dcterms:created>
  <dcterms:modified xsi:type="dcterms:W3CDTF">2020-05-15T11:11:00Z</dcterms:modified>
</cp:coreProperties>
</file>