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Извещения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726C1E" w:rsidRDefault="00393471" w:rsidP="00AC4551">
      <w:pPr>
        <w:spacing w:after="225" w:line="240" w:lineRule="atLeast"/>
        <w:jc w:val="both"/>
        <w:outlineLvl w:val="0"/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03</w:t>
      </w:r>
      <w:r w:rsidR="001E70B1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0</w:t>
      </w:r>
      <w:r w:rsidR="001E70B1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.2020</w:t>
      </w:r>
    </w:p>
    <w:p w:rsidR="00726C1E" w:rsidRPr="00726C1E" w:rsidRDefault="00726C1E" w:rsidP="00726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6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0710A" w:rsidRPr="00B0710A" w:rsidRDefault="00726C1E" w:rsidP="00B0710A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 в 20</w:t>
      </w:r>
      <w:r w:rsidR="001E7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 </w:t>
      </w:r>
      <w:proofErr w:type="gramStart"/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</w:p>
    <w:p w:rsidR="006753EA" w:rsidRPr="00AC4551" w:rsidRDefault="006753EA" w:rsidP="0067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B0710A" w:rsidRDefault="006753EA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муниципального хозяйства а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Вольского муниципального района 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</w:t>
      </w:r>
      <w:r w:rsidR="00726C1E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 </w:t>
      </w:r>
      <w:r w:rsidR="00B0710A" w:rsidRPr="00B071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B0710A" w:rsidRPr="00B0710A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0710A" w:rsidRPr="00B0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Управление муниципального хозяйства администрации Вольского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EB5A3D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412906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proofErr w:type="gramStart"/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ольск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Октябрьская,114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телефон/факс: 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884593)7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 финансирования: 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муниципального образования город</w:t>
      </w:r>
      <w:r w:rsidR="006753EA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просроченной задолженности по возврату в бюджет муниципального образования город Вольск субсидий, предоставленных в </w:t>
      </w: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Перечисление денежных средств осуществляется на расчетный счет 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E40BBB" w:rsidRPr="00682A10" w:rsidRDefault="00E40BBB" w:rsidP="00682A10">
      <w:pPr>
        <w:pStyle w:val="a7"/>
        <w:ind w:left="0" w:firstLine="709"/>
        <w:rPr>
          <w:rFonts w:ascii="Times New Roman" w:eastAsia="Arial" w:hAnsi="Times New Roman"/>
          <w:bCs/>
          <w:sz w:val="26"/>
          <w:szCs w:val="26"/>
          <w:lang w:bidi="ru-RU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D41B41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Прием заявок на участие в конкурсном отборе на право получения субсидий осуществляется должностным лицом Управления, ответственным за прием и регистрацию поступающей корреспонденции. Заявка подлежит обязательной регистрации в Управлении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3.11. Комиссия в течение 1 рабочего дня со дня подписания протокола о 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Протокол заседания комиссии о результатах отбора получателя субсидий и приказ начальника Управления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Управление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Управлением победителю конкурсного отбора, который в течение 10 дней со дня получения проекта соглашения (договора) подписывает его и предоставляет в Управление.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Управление повторно проводит конкурсный отбор.</w:t>
      </w:r>
    </w:p>
    <w:p w:rsidR="001D7D6D" w:rsidRPr="00682A10" w:rsidRDefault="001D7D6D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C1E" w:rsidRPr="001E70B1" w:rsidRDefault="00726C1E" w:rsidP="001E70B1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1E70B1">
        <w:rPr>
          <w:rFonts w:ascii="Times New Roman" w:hAnsi="Times New Roman"/>
          <w:b/>
          <w:bCs/>
          <w:color w:val="000000"/>
          <w:sz w:val="26"/>
          <w:szCs w:val="26"/>
        </w:rPr>
        <w:t>Требования к заявке: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D6D" w:rsidRPr="00682A10" w:rsidRDefault="001D7D6D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726C1E" w:rsidRPr="00682A10" w:rsidRDefault="00E40BBB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подачи заявок –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муниципального хозяйства администрации Вольского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1D7D6D" w:rsidRPr="00682A10" w:rsidRDefault="001D7D6D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года, кабинет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934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93471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512CD8" w:rsidRDefault="00512CD8"/>
    <w:p w:rsidR="00512CD8" w:rsidRDefault="00512CD8"/>
    <w:p w:rsidR="00756497" w:rsidRDefault="00756497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E70B1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отбора на предоставлении в 2020</w:t>
      </w:r>
      <w:r w:rsidR="001D7D6D" w:rsidRPr="00756497">
        <w:rPr>
          <w:rFonts w:ascii="Times New Roman" w:hAnsi="Times New Roman"/>
        </w:rPr>
        <w:t xml:space="preserve"> году субсидий на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Pr="006C2887">
        <w:rPr>
          <w:rFonts w:ascii="Times New Roman" w:eastAsia="Calibri" w:hAnsi="Times New Roman"/>
          <w:sz w:val="28"/>
          <w:szCs w:val="28"/>
        </w:rPr>
        <w:t>__,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"__" ___________ 20__ г.</w:t>
      </w:r>
    </w:p>
    <w:p w:rsidR="00756497" w:rsidRPr="006C2887" w:rsidRDefault="00756497" w:rsidP="00756497">
      <w:pPr>
        <w:spacing w:after="200" w:line="276" w:lineRule="auto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ind w:left="1418" w:firstLine="8930"/>
        <w:jc w:val="center"/>
        <w:rPr>
          <w:rFonts w:ascii="Times New Roman" w:eastAsia="Calibri" w:hAnsi="Times New Roman"/>
          <w:iCs/>
        </w:rPr>
      </w:pPr>
    </w:p>
    <w:p w:rsidR="00DB0C9B" w:rsidRDefault="00DB0C9B" w:rsidP="00DB0C9B">
      <w:pPr>
        <w:jc w:val="right"/>
        <w:rPr>
          <w:rFonts w:ascii="Times New Roman" w:hAnsi="Times New Roman"/>
        </w:rPr>
      </w:pPr>
    </w:p>
    <w:sectPr w:rsidR="00DB0C9B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0DA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103123"/>
    <w:rsid w:val="00141425"/>
    <w:rsid w:val="001D7D6D"/>
    <w:rsid w:val="001E70B1"/>
    <w:rsid w:val="002653A8"/>
    <w:rsid w:val="00370E74"/>
    <w:rsid w:val="00393471"/>
    <w:rsid w:val="00512CD8"/>
    <w:rsid w:val="005C59B8"/>
    <w:rsid w:val="006753EA"/>
    <w:rsid w:val="00682A10"/>
    <w:rsid w:val="00726C1E"/>
    <w:rsid w:val="00756497"/>
    <w:rsid w:val="00765B76"/>
    <w:rsid w:val="007C23B4"/>
    <w:rsid w:val="008A753B"/>
    <w:rsid w:val="008B0403"/>
    <w:rsid w:val="00961FBE"/>
    <w:rsid w:val="00973D95"/>
    <w:rsid w:val="0098427C"/>
    <w:rsid w:val="009E39BF"/>
    <w:rsid w:val="00AC4551"/>
    <w:rsid w:val="00B0710A"/>
    <w:rsid w:val="00B9438A"/>
    <w:rsid w:val="00C41A6C"/>
    <w:rsid w:val="00C47105"/>
    <w:rsid w:val="00C7324A"/>
    <w:rsid w:val="00D0291F"/>
    <w:rsid w:val="00D41B41"/>
    <w:rsid w:val="00DB0C9B"/>
    <w:rsid w:val="00DE0682"/>
    <w:rsid w:val="00E40BBB"/>
    <w:rsid w:val="00EA078F"/>
    <w:rsid w:val="00EB5A3D"/>
    <w:rsid w:val="00F55940"/>
    <w:rsid w:val="00F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УМХ</cp:lastModifiedBy>
  <cp:revision>15</cp:revision>
  <cp:lastPrinted>2019-03-25T05:17:00Z</cp:lastPrinted>
  <dcterms:created xsi:type="dcterms:W3CDTF">2017-08-17T11:29:00Z</dcterms:created>
  <dcterms:modified xsi:type="dcterms:W3CDTF">2020-02-02T05:25:00Z</dcterms:modified>
</cp:coreProperties>
</file>