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FB" w:rsidRPr="00216B40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годы»</w:t>
      </w:r>
    </w:p>
    <w:p w:rsidR="009C6AFB" w:rsidRPr="00216B40" w:rsidRDefault="009C6AFB" w:rsidP="009C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FB" w:rsidRPr="00BD7A93" w:rsidRDefault="009C6AFB" w:rsidP="009C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 xml:space="preserve">г. Вольск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11</w:t>
      </w:r>
      <w:r w:rsidRPr="00BD7A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A9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C6AFB" w:rsidRPr="00BD7A93" w:rsidRDefault="009C6AFB" w:rsidP="009C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AFB" w:rsidRPr="00216B40" w:rsidRDefault="009C6AFB" w:rsidP="009C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16B40">
        <w:rPr>
          <w:rFonts w:ascii="Times New Roman" w:hAnsi="Times New Roman" w:cs="Times New Roman"/>
          <w:sz w:val="24"/>
          <w:szCs w:val="24"/>
        </w:rPr>
        <w:t xml:space="preserve">: г. Вольск, ул. </w:t>
      </w:r>
      <w:proofErr w:type="gramStart"/>
      <w:r w:rsidRPr="00216B4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216B40">
        <w:rPr>
          <w:rFonts w:ascii="Times New Roman" w:hAnsi="Times New Roman" w:cs="Times New Roman"/>
          <w:sz w:val="24"/>
          <w:szCs w:val="24"/>
        </w:rPr>
        <w:t>, д.114, каб.8</w:t>
      </w:r>
    </w:p>
    <w:p w:rsidR="009C6AFB" w:rsidRPr="00216B40" w:rsidRDefault="009C6AFB" w:rsidP="009C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16B40">
        <w:rPr>
          <w:rFonts w:ascii="Times New Roman" w:hAnsi="Times New Roman" w:cs="Times New Roman"/>
          <w:sz w:val="24"/>
          <w:szCs w:val="24"/>
        </w:rPr>
        <w:t xml:space="preserve"> 11.00 часов местного времени</w:t>
      </w:r>
    </w:p>
    <w:p w:rsidR="009C6AFB" w:rsidRPr="00216B40" w:rsidRDefault="009C6AFB" w:rsidP="009C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FB" w:rsidRPr="00BD7A93" w:rsidRDefault="009C6AFB" w:rsidP="009C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C6AFB" w:rsidRDefault="009C6AFB" w:rsidP="009C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 в соответствии с постановлением главы муниципального образования город Вольск от 2 февраля 2018 года № 4</w:t>
      </w:r>
    </w:p>
    <w:p w:rsidR="009C6AFB" w:rsidRPr="00D01133" w:rsidRDefault="009C6AFB" w:rsidP="009C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AFB" w:rsidTr="00AA5647">
        <w:tc>
          <w:tcPr>
            <w:tcW w:w="4785" w:type="dxa"/>
            <w:shd w:val="clear" w:color="auto" w:fill="FFFFFF" w:themeFill="background1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Вольского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хозяйству и градостроительству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C6AFB" w:rsidTr="00AA5647">
        <w:tc>
          <w:tcPr>
            <w:tcW w:w="4785" w:type="dxa"/>
            <w:shd w:val="clear" w:color="auto" w:fill="FFFFFF" w:themeFill="background1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9C6AFB" w:rsidRPr="00D01133" w:rsidRDefault="009C6AFB" w:rsidP="00AA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rPr>
          <w:trHeight w:val="149"/>
        </w:trPr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Секретарь местного отделения ВПП «Единая Россия» (по согласованию)</w:t>
            </w:r>
          </w:p>
        </w:tc>
      </w:tr>
      <w:tr w:rsidR="009C6AFB" w:rsidTr="00AA5647">
        <w:trPr>
          <w:trHeight w:val="149"/>
        </w:trPr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хозяйства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9C6AFB" w:rsidTr="00AA5647">
        <w:trPr>
          <w:trHeight w:val="149"/>
        </w:trPr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информационно-аналитической работе и взаимодействию с общественными объединениями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</w:t>
            </w:r>
            <w:r w:rsidRPr="00D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землеустройства и градостроительной деятельност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А.А.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Вольского муниципального района (по согласованию)</w:t>
            </w:r>
          </w:p>
        </w:tc>
      </w:tr>
      <w:tr w:rsidR="009C6AFB" w:rsidTr="00AA5647">
        <w:tc>
          <w:tcPr>
            <w:tcW w:w="4785" w:type="dxa"/>
          </w:tcPr>
          <w:p w:rsidR="009C6AFB" w:rsidRPr="00D01133" w:rsidRDefault="009C6AFB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4786" w:type="dxa"/>
          </w:tcPr>
          <w:p w:rsidR="009C6AFB" w:rsidRPr="00D01133" w:rsidRDefault="009C6AFB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  (по согласованию)</w:t>
            </w:r>
          </w:p>
        </w:tc>
      </w:tr>
    </w:tbl>
    <w:p w:rsidR="009C6AFB" w:rsidRDefault="009C6AFB" w:rsidP="009C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FB" w:rsidRPr="00BD7A93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9C6AFB" w:rsidRPr="00D35EB4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B" w:rsidRPr="00C21DC0" w:rsidRDefault="009C6AFB" w:rsidP="009C6A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C0">
        <w:rPr>
          <w:rFonts w:ascii="Times New Roman" w:hAnsi="Times New Roman" w:cs="Times New Roman"/>
          <w:sz w:val="24"/>
          <w:szCs w:val="24"/>
        </w:rPr>
        <w:t>О подведении итогов приема предложений от  населения по мероприятиям, которые необходимо реализовать на общественной территории – улице Революционной города Вольска (от улицы Володарского до Набережной им. Злобина).</w:t>
      </w:r>
    </w:p>
    <w:p w:rsidR="009C6AFB" w:rsidRPr="001778FF" w:rsidRDefault="009C6AFB" w:rsidP="009C6A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формировании территориальных счетных комиссий.</w:t>
      </w:r>
    </w:p>
    <w:p w:rsidR="009C6AFB" w:rsidRPr="00D35EB4" w:rsidRDefault="009C6AFB" w:rsidP="009C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FB" w:rsidRPr="00D35EB4" w:rsidRDefault="009C6AFB" w:rsidP="009C6AFB">
      <w:pPr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ab/>
        <w:t>Вступительное слово Председателя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B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главы администрации Вольского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муниципальному хозяйству градостроительству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 Витальевича</w:t>
      </w:r>
    </w:p>
    <w:p w:rsidR="009C6AFB" w:rsidRDefault="009C6AFB" w:rsidP="009C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настоящего заседания обусловлено постановлениями администрации Вольского муниципального района от 13.12.2018 г. № 2497 «О проведении общественных обсуждений», от 25.01.2019 г. № 137 «Об утверждении перечня территорий муниципального образования город Вольск для проведения рейтингового голосования».</w:t>
      </w:r>
    </w:p>
    <w:p w:rsidR="009C6AFB" w:rsidRDefault="009C6AFB" w:rsidP="009C6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2019 года</w:t>
      </w:r>
      <w:r w:rsidRPr="00D35EB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 января</w:t>
      </w:r>
      <w:r w:rsidRPr="00D35E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D35EB4">
        <w:rPr>
          <w:rFonts w:ascii="Times New Roman" w:hAnsi="Times New Roman" w:cs="Times New Roman"/>
          <w:sz w:val="24"/>
          <w:szCs w:val="24"/>
        </w:rPr>
        <w:t xml:space="preserve"> общественные обсуждения в форме приема предложений от населения </w:t>
      </w:r>
      <w:r>
        <w:rPr>
          <w:rFonts w:ascii="Times New Roman" w:hAnsi="Times New Roman" w:cs="Times New Roman"/>
          <w:sz w:val="24"/>
          <w:szCs w:val="24"/>
        </w:rPr>
        <w:t xml:space="preserve">в форме приема предложений </w:t>
      </w:r>
      <w:r w:rsidRPr="00D35EB4">
        <w:rPr>
          <w:rFonts w:ascii="Times New Roman" w:hAnsi="Times New Roman" w:cs="Times New Roman"/>
          <w:sz w:val="24"/>
          <w:szCs w:val="24"/>
        </w:rPr>
        <w:t xml:space="preserve">по выбору общественной территории благоустройства. На территории города определены  пункты сбора предложений – </w:t>
      </w:r>
      <w:r w:rsidRPr="00922258">
        <w:rPr>
          <w:rFonts w:ascii="Times New Roman" w:hAnsi="Times New Roman" w:cs="Times New Roman"/>
          <w:b/>
          <w:sz w:val="24"/>
          <w:szCs w:val="24"/>
        </w:rPr>
        <w:t>выбрано 10 объектов.</w:t>
      </w:r>
    </w:p>
    <w:p w:rsidR="009C6AFB" w:rsidRDefault="009C6AFB" w:rsidP="009C6AFB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AFB" w:rsidRPr="00912B5D" w:rsidRDefault="009C6AFB" w:rsidP="009C6AFB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>По вопросу 1</w:t>
      </w:r>
    </w:p>
    <w:p w:rsidR="009C6AFB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поступившие предложения: провести мероприятия по оборудованию пешеходной зоны тротуарной плиткой, элементами зеленых насаждений, переоборудованию наружных коммуникаций, посредством их устройства под поверхностным слоем, а также устройству ливневой канализации, установке скамеек и урн, и ремонту частей фасадов зданий, выходящих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Революционную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увязав данные мероприятия с историко-культурным стилем. </w:t>
      </w:r>
    </w:p>
    <w:p w:rsidR="009C6AFB" w:rsidRPr="00912B5D" w:rsidRDefault="009C6AFB" w:rsidP="009C6AFB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C6AFB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предложения заместителя главы администрации Вольского муниципального района по социальным вопросам о формировании счетных комиссий и утверждении их составов.</w:t>
      </w:r>
    </w:p>
    <w:p w:rsidR="009C6AFB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AFB" w:rsidRPr="00912B5D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6AFB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AFB" w:rsidRPr="00912B5D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>По вопросу 1:</w:t>
      </w:r>
    </w:p>
    <w:p w:rsidR="009C6AFB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Вольского муниципального района провести на ул. Революционная (от ул. Володарского до Набережной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лобина) мероприятия  по оборудованию пешеходной зоны тротуарной плиткой, элементами зеленых насаждений, переоборудованию наружных коммуникаций, посредством их устройства под поверхностным слоем, а также устройству ливневой канализации, установке скамеек и урн, и ремонту частей фасадов зданий, выходящих на ул. Революционную, увязав данные мероприятия с историко-культурным стилем.</w:t>
      </w:r>
    </w:p>
    <w:p w:rsidR="009C6AFB" w:rsidRPr="00912B5D" w:rsidRDefault="009C6AFB" w:rsidP="009C6AF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2B5D">
        <w:rPr>
          <w:rFonts w:ascii="Times New Roman" w:hAnsi="Times New Roman" w:cs="Times New Roman"/>
          <w:b/>
          <w:sz w:val="24"/>
          <w:szCs w:val="24"/>
        </w:rPr>
        <w:t>:</w:t>
      </w:r>
    </w:p>
    <w:p w:rsidR="009C6AFB" w:rsidRPr="00C7335D" w:rsidRDefault="009C6AFB" w:rsidP="009C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D">
        <w:rPr>
          <w:rFonts w:ascii="Times New Roman" w:hAnsi="Times New Roman" w:cs="Times New Roman"/>
          <w:sz w:val="24"/>
          <w:szCs w:val="24"/>
        </w:rPr>
        <w:t>Утвердить составы территориальных счетных комиссий:</w:t>
      </w: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AFB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AFB" w:rsidRPr="00A81B0D" w:rsidRDefault="009C6AFB" w:rsidP="009C6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2641"/>
        <w:gridCol w:w="3454"/>
        <w:gridCol w:w="3545"/>
      </w:tblGrid>
      <w:tr w:rsidR="009C6AFB" w:rsidRPr="00F6689D" w:rsidTr="00AA5647">
        <w:tc>
          <w:tcPr>
            <w:tcW w:w="2641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F6689D">
              <w:rPr>
                <w:rFonts w:ascii="Times New Roman" w:hAnsi="Times New Roman" w:cs="Times New Roman"/>
                <w:b/>
              </w:rPr>
              <w:t>Пункт голосования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89D">
              <w:rPr>
                <w:rFonts w:ascii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89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«Гимназия»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пл. Равенства, д. 96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 8.00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Шешенева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Еремина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Грязнов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545" w:type="dxa"/>
          </w:tcPr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«Лицей»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ул. Пугачева, д. 56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 8.00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Щепетков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Григорян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Селиванова Юлия Александровна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Сергеевна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3545" w:type="dxa"/>
          </w:tcPr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«СОШ № 3»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ул. Волгоградская, д. 52а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 </w:t>
            </w:r>
            <w:r w:rsidRPr="00F6689D">
              <w:rPr>
                <w:rFonts w:ascii="Times New Roman" w:hAnsi="Times New Roman" w:cs="Times New Roman"/>
                <w:u w:val="single"/>
              </w:rPr>
              <w:t>С 08.00 –11.00</w:t>
            </w:r>
            <w:r w:rsidRPr="00F6689D">
              <w:rPr>
                <w:rFonts w:ascii="Times New Roman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Маслова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Марина Геннадьевна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Кияев</w:t>
            </w:r>
            <w:proofErr w:type="spellEnd"/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Андрей Николаевич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Кияева</w:t>
            </w:r>
            <w:proofErr w:type="spellEnd"/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Наталья Алексеевна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Трушина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Наталья  Викторовна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Абросимова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Светлана Витал</w:t>
            </w:r>
            <w:r w:rsidRPr="00F6689D">
              <w:rPr>
                <w:rFonts w:ascii="Times New Roman" w:hAnsi="Times New Roman" w:cs="Times New Roman"/>
              </w:rPr>
              <w:t>ьевна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 Анастасия Анатольевна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>С 11.00 – 14.00</w:t>
            </w:r>
            <w:r w:rsidRPr="00F6689D">
              <w:rPr>
                <w:rFonts w:ascii="Times New Roman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Маслова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Марина Геннадьевна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Баскакова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Зинаида Анатольевна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Батманова</w:t>
            </w:r>
            <w:proofErr w:type="spellEnd"/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Мария Владимировна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Батукова</w:t>
            </w:r>
            <w:proofErr w:type="spellEnd"/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Мария Сергеевна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</w:p>
          <w:p w:rsidR="009C6AFB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Ольга Николаевна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Ульянова Ирина Сергеевна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>С 14.00 – 17.00</w:t>
            </w:r>
            <w:r w:rsidRPr="00F6689D">
              <w:rPr>
                <w:rFonts w:ascii="Times New Roman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Маслова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Марина Геннадьевна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Григорик</w:t>
            </w:r>
            <w:proofErr w:type="spellEnd"/>
            <w:r w:rsidRPr="00F6689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Алексей Русланович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Коба</w:t>
            </w:r>
            <w:proofErr w:type="spellEnd"/>
            <w:r w:rsidRPr="00F6689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Дмитрий Анатольевич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Лопаткина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Наталья Владимировна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Марченко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Валерия Андреевна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6689D">
              <w:rPr>
                <w:rFonts w:ascii="Times New Roman" w:eastAsia="Calibri" w:hAnsi="Times New Roman" w:cs="Times New Roman"/>
                <w:u w:val="single"/>
              </w:rPr>
              <w:t>С 17.00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Маслова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Марина Геннадьевна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Палутина</w:t>
            </w:r>
            <w:proofErr w:type="spellEnd"/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Татьяна Борисовна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Семионычев</w:t>
            </w:r>
            <w:proofErr w:type="spellEnd"/>
            <w:r w:rsidRPr="00F6689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Михаил Николаевич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Фёдорова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Наталья Васильевна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Шевякова</w:t>
            </w:r>
          </w:p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Таисия Сергеевна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</w:t>
            </w:r>
            <w:r>
              <w:rPr>
                <w:rFonts w:ascii="Times New Roman" w:hAnsi="Times New Roman" w:cs="Times New Roman"/>
              </w:rPr>
              <w:t>и</w:t>
            </w:r>
            <w:r w:rsidRPr="00F6689D">
              <w:rPr>
                <w:rFonts w:ascii="Times New Roman" w:hAnsi="Times New Roman" w:cs="Times New Roman"/>
              </w:rPr>
              <w:t>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«СОШ № 4»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 xml:space="preserve">ул. пос. </w:t>
            </w:r>
            <w:proofErr w:type="spellStart"/>
            <w:r w:rsidRPr="003F07BD">
              <w:rPr>
                <w:rFonts w:ascii="Times New Roman" w:hAnsi="Times New Roman" w:cs="Times New Roman"/>
                <w:b/>
              </w:rPr>
              <w:t>з-д</w:t>
            </w:r>
            <w:proofErr w:type="spellEnd"/>
            <w:r w:rsidRPr="003F07BD">
              <w:rPr>
                <w:rFonts w:ascii="Times New Roman" w:hAnsi="Times New Roman" w:cs="Times New Roman"/>
                <w:b/>
              </w:rPr>
              <w:t>. Большевик, д. 63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>С 8.00 – 12.00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Горбунова Лариса Геннадьевна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Валентин Олегович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комиссии 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 xml:space="preserve">с 12.00 – 16.00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Мякотина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Игоревна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Родичева Виктория Юрьевна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Ольга Александровна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комиссии 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  <w:u w:val="single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>с 16.00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Данилин Андрей Александрович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комиссии 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«СОШ № 11»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ул. Школьная, д. 7а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 xml:space="preserve">с 8-00 – 12-00 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1.Шульцына Елена Сергеевна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6689D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3. Кузнецова  Екатерина Николаевна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4.Серов Валерий Юрьевич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</w:t>
            </w:r>
            <w:r>
              <w:rPr>
                <w:rFonts w:ascii="Times New Roman" w:hAnsi="Times New Roman" w:cs="Times New Roman"/>
              </w:rPr>
              <w:t>а</w:t>
            </w:r>
            <w:r w:rsidRPr="00F6689D">
              <w:rPr>
                <w:rFonts w:ascii="Times New Roman" w:hAnsi="Times New Roman" w:cs="Times New Roman"/>
              </w:rPr>
              <w:t>рь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 xml:space="preserve">с 12.00 – 16.00 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6689D">
              <w:rPr>
                <w:rFonts w:ascii="Times New Roman" w:hAnsi="Times New Roman" w:cs="Times New Roman"/>
              </w:rPr>
              <w:t>Шульцына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6689D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6689D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F6689D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4.Курылев Юрий Валерьевич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  <w:u w:val="single"/>
              </w:rPr>
              <w:t>с 16.00 – 20.00</w:t>
            </w:r>
            <w:r w:rsidRPr="00F6689D">
              <w:rPr>
                <w:rFonts w:ascii="Times New Roman" w:hAnsi="Times New Roman" w:cs="Times New Roman"/>
              </w:rPr>
              <w:t xml:space="preserve"> 1.Шульцына Елена Сергеевна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6689D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3.Сафронова Дарья Михайловна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</w:t>
            </w:r>
            <w:r>
              <w:rPr>
                <w:rFonts w:ascii="Times New Roman" w:hAnsi="Times New Roman" w:cs="Times New Roman"/>
              </w:rPr>
              <w:t>и</w:t>
            </w:r>
            <w:r w:rsidRPr="00F6689D">
              <w:rPr>
                <w:rFonts w:ascii="Times New Roman" w:hAnsi="Times New Roman" w:cs="Times New Roman"/>
              </w:rPr>
              <w:t>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МОУ «СОШ № 17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(начальная школа)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п. Красный Октябрь, д. 35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 8.00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Рыжкина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Людмила Святославовна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Рыдаева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</w:tcPr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hAnsi="Times New Roman" w:cs="Times New Roman"/>
              </w:rPr>
              <w:t>Рыдаева</w:t>
            </w:r>
            <w:proofErr w:type="spellEnd"/>
            <w:r w:rsidRPr="00F6689D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  <w:p w:rsidR="009C6AFB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Белявцева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Сергеевна</w:t>
            </w:r>
          </w:p>
        </w:tc>
        <w:tc>
          <w:tcPr>
            <w:tcW w:w="3545" w:type="dxa"/>
          </w:tcPr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  <w:p w:rsidR="009C6AFB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9C6AFB" w:rsidRPr="00F6689D" w:rsidTr="00AA5647">
        <w:tc>
          <w:tcPr>
            <w:tcW w:w="2641" w:type="dxa"/>
            <w:vMerge w:val="restart"/>
          </w:tcPr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lastRenderedPageBreak/>
              <w:t>ДК «Факел»</w:t>
            </w:r>
          </w:p>
          <w:p w:rsidR="009C6AFB" w:rsidRPr="003F07BD" w:rsidRDefault="009C6AFB" w:rsidP="00AA5647">
            <w:pPr>
              <w:rPr>
                <w:rFonts w:ascii="Times New Roman" w:hAnsi="Times New Roman" w:cs="Times New Roman"/>
                <w:b/>
              </w:rPr>
            </w:pPr>
            <w:r w:rsidRPr="003F07BD">
              <w:rPr>
                <w:rFonts w:ascii="Times New Roman" w:hAnsi="Times New Roman" w:cs="Times New Roman"/>
                <w:b/>
              </w:rPr>
              <w:t>Пл. Радужная, д. 1</w:t>
            </w: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eastAsia="Calibri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С 8.00 – 20.00</w:t>
            </w:r>
          </w:p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Стрекнева</w:t>
            </w:r>
            <w:proofErr w:type="spellEnd"/>
            <w:r w:rsidRPr="00F6689D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proofErr w:type="spellStart"/>
            <w:r w:rsidRPr="00F6689D">
              <w:rPr>
                <w:rFonts w:ascii="Times New Roman" w:eastAsia="Calibri" w:hAnsi="Times New Roman" w:cs="Times New Roman"/>
              </w:rPr>
              <w:t>Мудрякова</w:t>
            </w:r>
            <w:proofErr w:type="spellEnd"/>
            <w:r w:rsidRPr="00F6689D">
              <w:rPr>
                <w:rFonts w:ascii="Times New Roman" w:eastAsia="Calibri" w:hAnsi="Times New Roman" w:cs="Times New Roman"/>
              </w:rPr>
              <w:t xml:space="preserve"> Валентина Петровна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C6AFB" w:rsidRPr="00F6689D" w:rsidTr="00AA5647">
        <w:tc>
          <w:tcPr>
            <w:tcW w:w="2641" w:type="dxa"/>
            <w:vMerge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9C6AFB" w:rsidRPr="00F6689D" w:rsidRDefault="009C6AFB" w:rsidP="00AA5647">
            <w:pPr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eastAsia="Calibri" w:hAnsi="Times New Roman" w:cs="Times New Roman"/>
              </w:rPr>
              <w:t>Седов Илья Васильевич</w:t>
            </w:r>
          </w:p>
        </w:tc>
        <w:tc>
          <w:tcPr>
            <w:tcW w:w="3545" w:type="dxa"/>
          </w:tcPr>
          <w:p w:rsidR="009C6AFB" w:rsidRPr="00F6689D" w:rsidRDefault="009C6AFB" w:rsidP="00AA5647">
            <w:pPr>
              <w:jc w:val="center"/>
              <w:rPr>
                <w:rFonts w:ascii="Times New Roman" w:hAnsi="Times New Roman" w:cs="Times New Roman"/>
              </w:rPr>
            </w:pPr>
            <w:r w:rsidRPr="00F6689D"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9C6AFB" w:rsidRDefault="009C6AFB" w:rsidP="009C6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голосовании данные решения приняты «Единогласно»</w:t>
      </w:r>
    </w:p>
    <w:p w:rsidR="009C6AFB" w:rsidRDefault="009C6AFB" w:rsidP="009C6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нет.</w:t>
      </w:r>
    </w:p>
    <w:p w:rsidR="009C6AFB" w:rsidRDefault="009C6AFB" w:rsidP="009C6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9C6AFB" w:rsidRDefault="009C6AFB" w:rsidP="009C6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членов комиссии:</w:t>
            </w:r>
          </w:p>
          <w:p w:rsidR="009C6AFB" w:rsidRPr="00893E6E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9C6AFB" w:rsidRPr="00893E6E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Pr="00893E6E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9C6AFB" w:rsidTr="00AA5647">
        <w:tc>
          <w:tcPr>
            <w:tcW w:w="4785" w:type="dxa"/>
          </w:tcPr>
          <w:p w:rsidR="009C6AFB" w:rsidRPr="00893E6E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FF5708"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</w:t>
            </w:r>
            <w:proofErr w:type="spellEnd"/>
            <w:r w:rsidRPr="00FF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Pr="00893E6E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Аллазов И.В.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FB" w:rsidTr="00AA5647">
        <w:tc>
          <w:tcPr>
            <w:tcW w:w="4785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Кондрашкина А.А.</w:t>
            </w:r>
          </w:p>
          <w:p w:rsidR="009C6AFB" w:rsidRDefault="009C6AFB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FB" w:rsidRDefault="009C6AFB" w:rsidP="009C6AFB">
      <w:pPr>
        <w:rPr>
          <w:rFonts w:ascii="Times New Roman" w:hAnsi="Times New Roman" w:cs="Times New Roman"/>
          <w:sz w:val="28"/>
          <w:szCs w:val="28"/>
        </w:rPr>
      </w:pPr>
    </w:p>
    <w:p w:rsidR="007A5A75" w:rsidRDefault="007A5A75"/>
    <w:sectPr w:rsidR="007A5A75" w:rsidSect="009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682"/>
    <w:multiLevelType w:val="hybridMultilevel"/>
    <w:tmpl w:val="D0BA2B08"/>
    <w:lvl w:ilvl="0" w:tplc="A264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AFB"/>
    <w:rsid w:val="007A5A75"/>
    <w:rsid w:val="009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2</cp:revision>
  <dcterms:created xsi:type="dcterms:W3CDTF">2019-02-25T14:04:00Z</dcterms:created>
  <dcterms:modified xsi:type="dcterms:W3CDTF">2019-02-25T14:09:00Z</dcterms:modified>
</cp:coreProperties>
</file>