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0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B10C0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39C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EA639C" w:rsidRPr="00EA639C">
        <w:rPr>
          <w:rFonts w:ascii="Times New Roman" w:hAnsi="Times New Roman" w:cs="Times New Roman"/>
          <w:sz w:val="28"/>
          <w:szCs w:val="28"/>
        </w:rPr>
        <w:t xml:space="preserve">Координационного Совета по делам инвалидов при главе </w:t>
      </w:r>
      <w:proofErr w:type="spellStart"/>
      <w:r w:rsidR="00EA639C" w:rsidRPr="00EA639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EA639C" w:rsidRPr="00E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639C" w:rsidRPr="00EA639C" w:rsidRDefault="00EA639C" w:rsidP="00470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832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39C" w:rsidRDefault="00EA639C" w:rsidP="0047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47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9E64B9" w:rsidRDefault="009E64B9" w:rsidP="0047058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A8B">
        <w:rPr>
          <w:rFonts w:ascii="Times New Roman" w:hAnsi="Times New Roman" w:cs="Times New Roman"/>
          <w:sz w:val="28"/>
          <w:szCs w:val="28"/>
        </w:rPr>
        <w:t>В Вольском районе проживает гражд</w:t>
      </w:r>
      <w:r w:rsidR="00476507">
        <w:rPr>
          <w:rFonts w:ascii="Times New Roman" w:hAnsi="Times New Roman" w:cs="Times New Roman"/>
          <w:sz w:val="28"/>
          <w:szCs w:val="28"/>
        </w:rPr>
        <w:t>ан с инвалидностью, в том числе:</w:t>
      </w:r>
    </w:p>
    <w:p w:rsidR="00B051E3" w:rsidRPr="00F53A8B" w:rsidRDefault="00B051E3" w:rsidP="00B051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2"/>
        <w:gridCol w:w="3202"/>
        <w:gridCol w:w="3127"/>
      </w:tblGrid>
      <w:tr w:rsidR="00B051E3" w:rsidTr="000059AD">
        <w:tc>
          <w:tcPr>
            <w:tcW w:w="3242" w:type="dxa"/>
          </w:tcPr>
          <w:p w:rsidR="00B051E3" w:rsidRDefault="00B051E3" w:rsidP="000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 инвалидов</w:t>
            </w:r>
          </w:p>
        </w:tc>
        <w:tc>
          <w:tcPr>
            <w:tcW w:w="3202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</w:tc>
        <w:tc>
          <w:tcPr>
            <w:tcW w:w="3127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051E3" w:rsidTr="000059AD">
        <w:tc>
          <w:tcPr>
            <w:tcW w:w="3242" w:type="dxa"/>
          </w:tcPr>
          <w:p w:rsidR="00B051E3" w:rsidRDefault="00B051E3" w:rsidP="000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5503</w:t>
            </w:r>
          </w:p>
        </w:tc>
        <w:tc>
          <w:tcPr>
            <w:tcW w:w="3127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1E3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02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1E3" w:rsidRPr="00D17699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202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127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051E3" w:rsidRPr="00D17699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 по зрению</w:t>
            </w:r>
          </w:p>
        </w:tc>
        <w:tc>
          <w:tcPr>
            <w:tcW w:w="3202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27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051E3" w:rsidRPr="00D17699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по слуху</w:t>
            </w:r>
          </w:p>
        </w:tc>
        <w:tc>
          <w:tcPr>
            <w:tcW w:w="3202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27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051E3" w:rsidRPr="00D17699" w:rsidTr="000059AD">
        <w:trPr>
          <w:trHeight w:val="1104"/>
        </w:trPr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нарушениями  опорно-двигательного аппарата</w:t>
            </w:r>
          </w:p>
        </w:tc>
        <w:tc>
          <w:tcPr>
            <w:tcW w:w="3202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3127" w:type="dxa"/>
          </w:tcPr>
          <w:p w:rsidR="00B051E3" w:rsidRPr="00D17699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B051E3" w:rsidRPr="00D17699" w:rsidTr="000059AD">
        <w:trPr>
          <w:trHeight w:val="1104"/>
        </w:trPr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трудоспособные</w:t>
            </w:r>
          </w:p>
        </w:tc>
        <w:tc>
          <w:tcPr>
            <w:tcW w:w="3202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-744</w:t>
            </w:r>
          </w:p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 – 440 </w:t>
            </w:r>
          </w:p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1184</w:t>
            </w:r>
          </w:p>
        </w:tc>
        <w:tc>
          <w:tcPr>
            <w:tcW w:w="3127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</w:tr>
    </w:tbl>
    <w:p w:rsidR="00476507" w:rsidRPr="00F53A8B" w:rsidRDefault="00476507" w:rsidP="009E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A0B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FC64DF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 xml:space="preserve">заседания: </w:t>
      </w:r>
      <w:r w:rsidR="00FA0B6E">
        <w:rPr>
          <w:rFonts w:ascii="Times New Roman" w:hAnsi="Times New Roman" w:cs="Times New Roman"/>
          <w:sz w:val="28"/>
          <w:szCs w:val="28"/>
        </w:rPr>
        <w:t>04</w:t>
      </w:r>
      <w:r w:rsidR="00EA639C">
        <w:rPr>
          <w:rFonts w:ascii="Times New Roman" w:hAnsi="Times New Roman" w:cs="Times New Roman"/>
          <w:sz w:val="28"/>
          <w:szCs w:val="28"/>
        </w:rPr>
        <w:t>.0</w:t>
      </w:r>
      <w:r w:rsidR="00FA0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A0B6E">
        <w:rPr>
          <w:rFonts w:ascii="Times New Roman" w:hAnsi="Times New Roman" w:cs="Times New Roman"/>
          <w:sz w:val="28"/>
          <w:szCs w:val="28"/>
        </w:rPr>
        <w:t>7</w:t>
      </w:r>
      <w:r w:rsidR="00EA639C">
        <w:rPr>
          <w:rFonts w:ascii="Times New Roman" w:hAnsi="Times New Roman" w:cs="Times New Roman"/>
          <w:sz w:val="28"/>
          <w:szCs w:val="28"/>
        </w:rPr>
        <w:t xml:space="preserve">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6E">
        <w:rPr>
          <w:rFonts w:ascii="Times New Roman" w:hAnsi="Times New Roman" w:cs="Times New Roman"/>
          <w:sz w:val="28"/>
          <w:szCs w:val="28"/>
        </w:rPr>
        <w:t>11</w:t>
      </w:r>
      <w:r w:rsidR="00983259">
        <w:rPr>
          <w:rFonts w:ascii="Times New Roman" w:hAnsi="Times New Roman" w:cs="Times New Roman"/>
          <w:sz w:val="28"/>
          <w:szCs w:val="28"/>
        </w:rPr>
        <w:t>.0</w:t>
      </w:r>
      <w:r w:rsidR="00FA0B6E">
        <w:rPr>
          <w:rFonts w:ascii="Times New Roman" w:hAnsi="Times New Roman" w:cs="Times New Roman"/>
          <w:sz w:val="28"/>
          <w:szCs w:val="28"/>
        </w:rPr>
        <w:t>8</w:t>
      </w:r>
      <w:r w:rsidR="00983259">
        <w:rPr>
          <w:rFonts w:ascii="Times New Roman" w:hAnsi="Times New Roman" w:cs="Times New Roman"/>
          <w:sz w:val="28"/>
          <w:szCs w:val="28"/>
        </w:rPr>
        <w:t>.201</w:t>
      </w:r>
      <w:r w:rsidR="00FA0B6E">
        <w:rPr>
          <w:rFonts w:ascii="Times New Roman" w:hAnsi="Times New Roman" w:cs="Times New Roman"/>
          <w:sz w:val="28"/>
          <w:szCs w:val="28"/>
        </w:rPr>
        <w:t>7</w:t>
      </w:r>
      <w:r w:rsidR="00983259">
        <w:rPr>
          <w:rFonts w:ascii="Times New Roman" w:hAnsi="Times New Roman" w:cs="Times New Roman"/>
          <w:sz w:val="28"/>
          <w:szCs w:val="28"/>
        </w:rPr>
        <w:t xml:space="preserve"> г, 2</w:t>
      </w:r>
      <w:r w:rsidR="00FA0B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B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A0B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639C">
        <w:rPr>
          <w:rFonts w:ascii="Times New Roman" w:hAnsi="Times New Roman" w:cs="Times New Roman"/>
          <w:sz w:val="28"/>
          <w:szCs w:val="28"/>
        </w:rPr>
        <w:t xml:space="preserve">, </w:t>
      </w:r>
      <w:r w:rsidR="00983259" w:rsidRPr="00B336FE">
        <w:rPr>
          <w:rFonts w:ascii="Times New Roman" w:hAnsi="Times New Roman" w:cs="Times New Roman"/>
          <w:sz w:val="28"/>
          <w:szCs w:val="28"/>
        </w:rPr>
        <w:t>22</w:t>
      </w:r>
      <w:r w:rsidR="00EA639C" w:rsidRPr="00B336FE">
        <w:rPr>
          <w:rFonts w:ascii="Times New Roman" w:hAnsi="Times New Roman" w:cs="Times New Roman"/>
          <w:sz w:val="28"/>
          <w:szCs w:val="28"/>
        </w:rPr>
        <w:t>.12.201</w:t>
      </w:r>
      <w:r w:rsidR="00B336FE" w:rsidRPr="00B336FE">
        <w:rPr>
          <w:rFonts w:ascii="Times New Roman" w:hAnsi="Times New Roman" w:cs="Times New Roman"/>
          <w:sz w:val="28"/>
          <w:szCs w:val="28"/>
        </w:rPr>
        <w:t>7</w:t>
      </w:r>
      <w:r w:rsidR="00EA639C" w:rsidRPr="00B336FE">
        <w:rPr>
          <w:rFonts w:ascii="Times New Roman" w:hAnsi="Times New Roman" w:cs="Times New Roman"/>
          <w:sz w:val="28"/>
          <w:szCs w:val="28"/>
        </w:rPr>
        <w:t xml:space="preserve"> г</w:t>
      </w:r>
      <w:r w:rsidRPr="00B33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BD" w:rsidRDefault="00EA639C" w:rsidP="006964B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рассматрива</w:t>
      </w:r>
      <w:r w:rsidR="003F5A2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актуальные вопросы, такие как:</w:t>
      </w:r>
      <w:r w:rsidR="00FA0B6E" w:rsidRPr="00FA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E" w:rsidRPr="00113A9B" w:rsidRDefault="00FA0B6E" w:rsidP="004705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B">
        <w:rPr>
          <w:rFonts w:ascii="Times New Roman" w:hAnsi="Times New Roman" w:cs="Times New Roman"/>
          <w:sz w:val="28"/>
          <w:szCs w:val="28"/>
        </w:rPr>
        <w:t xml:space="preserve">О работе Координационного Совета по делам инвалидов при главе </w:t>
      </w:r>
      <w:proofErr w:type="spellStart"/>
      <w:r w:rsidRPr="00113A9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13A9B">
        <w:rPr>
          <w:rFonts w:ascii="Times New Roman" w:hAnsi="Times New Roman" w:cs="Times New Roman"/>
          <w:sz w:val="28"/>
          <w:szCs w:val="28"/>
        </w:rPr>
        <w:t xml:space="preserve"> муниципального района за 2016 год.</w:t>
      </w:r>
    </w:p>
    <w:p w:rsidR="00FA0B6E" w:rsidRPr="00113A9B" w:rsidRDefault="00FA0B6E" w:rsidP="0047058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0B6E" w:rsidRPr="00113A9B" w:rsidRDefault="00FA0B6E" w:rsidP="004705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9B">
        <w:rPr>
          <w:rFonts w:ascii="Times New Roman" w:hAnsi="Times New Roman" w:cs="Times New Roman"/>
          <w:sz w:val="28"/>
          <w:szCs w:val="28"/>
        </w:rPr>
        <w:t xml:space="preserve">О состоянии инвалидности и показателях реабилитации инвалидов по </w:t>
      </w:r>
      <w:proofErr w:type="spellStart"/>
      <w:r w:rsidRPr="00113A9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113A9B">
        <w:rPr>
          <w:rFonts w:ascii="Times New Roman" w:hAnsi="Times New Roman" w:cs="Times New Roman"/>
          <w:sz w:val="28"/>
          <w:szCs w:val="28"/>
        </w:rPr>
        <w:t xml:space="preserve"> муниципальному району за 2016 год.</w:t>
      </w:r>
    </w:p>
    <w:p w:rsidR="00FA0B6E" w:rsidRPr="00113A9B" w:rsidRDefault="00FA0B6E" w:rsidP="0047058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0B6E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BE">
        <w:rPr>
          <w:rFonts w:ascii="Times New Roman" w:hAnsi="Times New Roman" w:cs="Times New Roman"/>
          <w:sz w:val="28"/>
          <w:szCs w:val="28"/>
        </w:rPr>
        <w:t>Об организации работы с детьми – инвалидами и детьми с ограниченными возможностями здоровья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39C" w:rsidRDefault="00EA639C" w:rsidP="00696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B6E" w:rsidRPr="006964BD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О проведении подробного анализа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нереализованных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ПРиА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FA0B6E" w:rsidRPr="00113A9B" w:rsidRDefault="00FA0B6E" w:rsidP="006964B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6E" w:rsidRPr="006964BD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>Пенсионное обеспечение инвалидов.</w:t>
      </w:r>
    </w:p>
    <w:p w:rsidR="00FA0B6E" w:rsidRPr="00552B99" w:rsidRDefault="00FA0B6E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6E" w:rsidRPr="006964BD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Саратовской областной организации «Всероссийского общества слепых». </w:t>
      </w:r>
    </w:p>
    <w:p w:rsidR="00FA0B6E" w:rsidRPr="00552B99" w:rsidRDefault="00FA0B6E" w:rsidP="00696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6E" w:rsidRPr="006964BD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 Об итогах  деятельности  ГАУ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«Волжские зори» за 2016 год.</w:t>
      </w:r>
    </w:p>
    <w:p w:rsidR="00FA0B6E" w:rsidRPr="00552B99" w:rsidRDefault="00FA0B6E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6E" w:rsidRPr="006964BD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О работе с детьми – инвалидами в учреждениях здравоохранения. </w:t>
      </w:r>
    </w:p>
    <w:p w:rsidR="00FA0B6E" w:rsidRPr="00E229DA" w:rsidRDefault="00FA0B6E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6E" w:rsidRPr="006964BD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>Об оказании ГКУ СО «ЦЗН г. Вольска» государственных услуг в сфере занятости населения гражданам с инвалидностью.</w:t>
      </w:r>
    </w:p>
    <w:p w:rsidR="00FA0B6E" w:rsidRPr="00E229DA" w:rsidRDefault="00FA0B6E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6E" w:rsidRDefault="00FA0B6E" w:rsidP="006964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детям-инвалидам и детям с ограниченными возможностями здоровья в ГБУ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F35595" w:rsidRPr="00F35595" w:rsidRDefault="00F35595" w:rsidP="00F3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95" w:rsidRPr="00F35595" w:rsidRDefault="00F35595" w:rsidP="00F35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95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инвалидов, и семей, имеющих детей </w:t>
      </w:r>
      <w:proofErr w:type="gramStart"/>
      <w:r w:rsidRPr="00F3559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35595">
        <w:rPr>
          <w:rFonts w:ascii="Times New Roman" w:hAnsi="Times New Roman" w:cs="Times New Roman"/>
          <w:sz w:val="28"/>
          <w:szCs w:val="28"/>
        </w:rPr>
        <w:t xml:space="preserve">нвалидов. </w:t>
      </w:r>
    </w:p>
    <w:p w:rsidR="00F35595" w:rsidRPr="00B051E3" w:rsidRDefault="00F35595" w:rsidP="00B0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95" w:rsidRPr="00F35595" w:rsidRDefault="00F35595" w:rsidP="00F35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95">
        <w:rPr>
          <w:rFonts w:ascii="Times New Roman" w:hAnsi="Times New Roman" w:cs="Times New Roman"/>
          <w:sz w:val="28"/>
          <w:szCs w:val="28"/>
        </w:rPr>
        <w:t xml:space="preserve">Методы и формы  работы в ГБУ ДО СО </w:t>
      </w:r>
      <w:proofErr w:type="gramStart"/>
      <w:r w:rsidRPr="00F355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5595">
        <w:rPr>
          <w:rFonts w:ascii="Times New Roman" w:hAnsi="Times New Roman" w:cs="Times New Roman"/>
          <w:sz w:val="28"/>
          <w:szCs w:val="28"/>
        </w:rPr>
        <w:t xml:space="preserve"> ДЮСАШ «</w:t>
      </w:r>
      <w:proofErr w:type="spellStart"/>
      <w:r w:rsidRPr="00F35595">
        <w:rPr>
          <w:rFonts w:ascii="Times New Roman" w:hAnsi="Times New Roman" w:cs="Times New Roman"/>
          <w:sz w:val="28"/>
          <w:szCs w:val="28"/>
        </w:rPr>
        <w:t>РиФ</w:t>
      </w:r>
      <w:proofErr w:type="spellEnd"/>
      <w:r w:rsidRPr="00F35595">
        <w:rPr>
          <w:rFonts w:ascii="Times New Roman" w:hAnsi="Times New Roman" w:cs="Times New Roman"/>
          <w:sz w:val="28"/>
          <w:szCs w:val="28"/>
        </w:rPr>
        <w:t>» в г. Вольске.</w:t>
      </w:r>
    </w:p>
    <w:p w:rsidR="006964BD" w:rsidRDefault="006964BD" w:rsidP="006964BD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964BD" w:rsidRPr="006964BD" w:rsidRDefault="006964BD" w:rsidP="006964B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4BD">
        <w:rPr>
          <w:rFonts w:ascii="Times New Roman" w:hAnsi="Times New Roman" w:cs="Times New Roman"/>
          <w:sz w:val="28"/>
          <w:szCs w:val="28"/>
        </w:rPr>
        <w:t>В течение 2017 года исполнялись все протокольные решения, по всем вопросам приняты положительные решения.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4BD">
        <w:rPr>
          <w:rFonts w:ascii="Times New Roman" w:hAnsi="Times New Roman" w:cs="Times New Roman"/>
          <w:sz w:val="28"/>
          <w:szCs w:val="28"/>
        </w:rPr>
        <w:t xml:space="preserve">Во исполнение протокольных решений  от  23.12.2016 года, в соответствии  с п.п.1 и 5 подготовлено и направлено письмо от 28.12.2016 г № 01-12/13820 заместителю главы администрации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муниципального района  по муниципальному хозяйству и градостроительству В.В.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>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4BD">
        <w:rPr>
          <w:rFonts w:ascii="Times New Roman" w:hAnsi="Times New Roman" w:cs="Times New Roman"/>
          <w:sz w:val="28"/>
          <w:szCs w:val="28"/>
        </w:rPr>
        <w:t xml:space="preserve"> Из полученной информации следует, что Администрацией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муниципального района с 2013 года организована систематическая работа по урегулированию численности безнадзорных животных. Для осуществления мероприятий по отлову, транспортировке и содержанию безнадзорных животных, ежегодно разрабатываются и утверждаются постановлением администрации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муниципальные программы «Осуществление мероприятий по отлову и содержанию безнадзорных животных на территории муниципального образования город Вольск».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          Управлением муниципального хозяйства администрации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муниципального района, начиная с 2013 года и по настоящее время, заключаются ежеквартальные договора с МУП «Благоустройство», для проведения мероприятий по отлову и содержанию безнадзорных животных.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МУП «благоустройство» заключает договора субподряда «На оказание услуг по отлову, транспортировке, содержанию, захоронению и утилизации безнадзорных животных» со специализированной организацией ООО «БАЛТЫНВЮ» с. Неверкино, Пензенской области, специалистами которого проводятся мероприятия по отлову безнадзорных животных по </w:t>
      </w:r>
      <w:r w:rsidRPr="006964B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основе. Контактный телефон диспетчера МУП «Благоустройство» по приему заявок от населения по данному вопросу 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>5-22-15.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4BD">
        <w:rPr>
          <w:rFonts w:ascii="Times New Roman" w:hAnsi="Times New Roman" w:cs="Times New Roman"/>
          <w:sz w:val="28"/>
          <w:szCs w:val="28"/>
        </w:rPr>
        <w:t xml:space="preserve">Дорожный знак 6.4. «Парковка» и знак дополнительный информации 8.17 «инвалиды»  будут установлены во 2-ом квартале 2017 года по ул. Красногвардейская в районе 3-ей поликлиники. На пересечении ул.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ул. Чернышевского и ул. Революционная ул. Л. Толстого оборудовать места для остановки транспорта для инвалидов не предоставляется возможным т.к. на вышеуказанных перекрестках оборудованы пешеходные переходы. Остановку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возможно осуществить по ул. Чернышевского после ул. Революционная по ходу движения транспорта, также и по ул. Л. Толстого после ул. Революционная по ходу движения транспорта.</w:t>
      </w:r>
    </w:p>
    <w:p w:rsid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4BD">
        <w:rPr>
          <w:rFonts w:ascii="Times New Roman" w:hAnsi="Times New Roman" w:cs="Times New Roman"/>
          <w:sz w:val="28"/>
          <w:szCs w:val="28"/>
        </w:rPr>
        <w:t xml:space="preserve">Во исполнение протокольных решений  от  04.05.2017 года, в соответствии  с п.2.3 подготовлено и направлено письмо от 12.07.2017 г № 01-12/7501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. первого заместителя главы администрации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муниципального района  по жизнеобеспечению и безопасности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муниципального района В.В.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>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4BD">
        <w:rPr>
          <w:rFonts w:ascii="Times New Roman" w:hAnsi="Times New Roman" w:cs="Times New Roman"/>
          <w:sz w:val="28"/>
          <w:szCs w:val="28"/>
        </w:rPr>
        <w:t>Из полученной информации следует, что мероприятия по установке дорожных знаков 8.15 «Слепые пешеходы», 6.4. «Парковка» и знака дополнительной информации 8.17 «Инвалиды» будут выполнены до 30 сентября 2017 г.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4BD">
        <w:rPr>
          <w:rFonts w:ascii="Times New Roman" w:hAnsi="Times New Roman" w:cs="Times New Roman"/>
          <w:sz w:val="28"/>
          <w:szCs w:val="28"/>
        </w:rPr>
        <w:t xml:space="preserve"> В  соответствии  с п.2.4   направлено письмо главным редакторам газет «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жизнь» и «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неделя» опубликовать в СМИ номера телефонов организации осуществляющей мероприятия по отлову бродячих животных, о чем в газете «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жизнь» от 25.07.2017 и в газете «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неделя» от 18.07.2017 г была размещена информация.</w:t>
      </w:r>
    </w:p>
    <w:p w:rsidR="006964BD" w:rsidRP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>В  соответствии  с п.3.1 подготовлено и направлено письмо от 13.07.2017 г № 01-12/7546    руководителю ФКУ «Главное бюро МСЭ по Саратовской области» Л.А. Михеевой</w:t>
      </w:r>
      <w:r w:rsidRPr="006964BD">
        <w:rPr>
          <w:sz w:val="28"/>
          <w:szCs w:val="28"/>
        </w:rPr>
        <w:t xml:space="preserve"> </w:t>
      </w:r>
      <w:r w:rsidRPr="006964BD">
        <w:rPr>
          <w:rFonts w:ascii="Times New Roman" w:hAnsi="Times New Roman" w:cs="Times New Roman"/>
          <w:sz w:val="28"/>
          <w:szCs w:val="28"/>
        </w:rPr>
        <w:t xml:space="preserve">о рассмотрении возможности выезда в г. Вольск бригады специалистов детского отделения </w:t>
      </w:r>
      <w:bookmarkStart w:id="0" w:name="_GoBack"/>
      <w:bookmarkEnd w:id="0"/>
      <w:r w:rsidRPr="006964BD">
        <w:rPr>
          <w:rFonts w:ascii="Times New Roman" w:hAnsi="Times New Roman" w:cs="Times New Roman"/>
          <w:sz w:val="28"/>
          <w:szCs w:val="28"/>
        </w:rPr>
        <w:t xml:space="preserve">учреждения для освидетельствования граждан до 18 лет. </w:t>
      </w:r>
    </w:p>
    <w:p w:rsid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4BD" w:rsidRP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4BD">
        <w:rPr>
          <w:rFonts w:ascii="Times New Roman" w:hAnsi="Times New Roman" w:cs="Times New Roman"/>
          <w:sz w:val="28"/>
          <w:szCs w:val="28"/>
        </w:rPr>
        <w:t xml:space="preserve">Во исполнение протокольных решений  от  11.08.2017 года, в соответствии  с п. 2.1. ГУ УПФР в Вольском районе Саратовской области 04.09.2017 года передана информация о наборе социальных услуг, праве на их получение и других вопросов касающихся оформления данной услуги, оформленную в виде пресс-релизов, в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наиболее посещаемые гражданами пожилого возраста и инвалидами:</w:t>
      </w:r>
    </w:p>
    <w:p w:rsidR="006964BD" w:rsidRP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- ГУЗ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6964BD" w:rsidRP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- ГАУСО ЦСЗН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64BD" w:rsidRP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>- Бюро МСЭ № 24</w:t>
      </w:r>
    </w:p>
    <w:p w:rsidR="006964BD" w:rsidRP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>- ГАУ СО «МФЦ предоставления государственных и муниципальных услуг»</w:t>
      </w:r>
    </w:p>
    <w:p w:rsidR="006964BD" w:rsidRP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>- МУ Служба субсидий</w:t>
      </w:r>
    </w:p>
    <w:p w:rsidR="006964BD" w:rsidRPr="006964BD" w:rsidRDefault="006964BD" w:rsidP="00696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lastRenderedPageBreak/>
        <w:t>Вышеуказанная информация была размещена в газете «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неделя» от 29.08.2017 г.</w:t>
      </w:r>
    </w:p>
    <w:p w:rsidR="006964BD" w:rsidRDefault="006964BD" w:rsidP="0069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</w:t>
      </w:r>
      <w:proofErr w:type="spellStart"/>
      <w:r w:rsidRPr="006964B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964BD">
        <w:rPr>
          <w:rFonts w:ascii="Times New Roman" w:hAnsi="Times New Roman" w:cs="Times New Roman"/>
          <w:sz w:val="28"/>
          <w:szCs w:val="28"/>
        </w:rPr>
        <w:t xml:space="preserve"> муниципального  района по муниципальному хозяйств и градостроительству В.В. Лабутина  и</w:t>
      </w:r>
      <w:r w:rsidRPr="0069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4BD">
        <w:rPr>
          <w:rFonts w:ascii="Times New Roman" w:hAnsi="Times New Roman" w:cs="Times New Roman"/>
          <w:sz w:val="28"/>
          <w:szCs w:val="28"/>
        </w:rPr>
        <w:t>во исполнение протокольных решений  от  04.05.2017 года, в соответствии  с п. 2, в настоящее время заключен договор с организацией ООО «РУСДОРЗНАК» на установку дорожных знаков 8.15 «Слепые пешеходы» и 6.4 «Парковка» и знака дополнительной информации 8.17 «Инвалиды», после оплаты указанные знаки</w:t>
      </w:r>
      <w:proofErr w:type="gramEnd"/>
      <w:r w:rsidRPr="006964BD">
        <w:rPr>
          <w:rFonts w:ascii="Times New Roman" w:hAnsi="Times New Roman" w:cs="Times New Roman"/>
          <w:sz w:val="28"/>
          <w:szCs w:val="28"/>
        </w:rPr>
        <w:t xml:space="preserve"> будут установлены.    </w:t>
      </w:r>
    </w:p>
    <w:p w:rsidR="00470586" w:rsidRPr="00981084" w:rsidRDefault="00470586" w:rsidP="0098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4BD">
        <w:rPr>
          <w:rFonts w:ascii="Times New Roman" w:hAnsi="Times New Roman" w:cs="Times New Roman"/>
          <w:sz w:val="28"/>
          <w:szCs w:val="28"/>
        </w:rPr>
        <w:t xml:space="preserve">Во исполнение протокольных решений  </w:t>
      </w:r>
      <w:r w:rsidR="009810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30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30CA4">
        <w:rPr>
          <w:rFonts w:ascii="Times New Roman" w:hAnsi="Times New Roman" w:cs="Times New Roman"/>
          <w:sz w:val="28"/>
          <w:szCs w:val="28"/>
        </w:rPr>
        <w:t>.2017 года</w:t>
      </w:r>
      <w:r w:rsidR="00981084">
        <w:rPr>
          <w:rFonts w:ascii="Times New Roman" w:hAnsi="Times New Roman" w:cs="Times New Roman"/>
          <w:sz w:val="28"/>
          <w:szCs w:val="28"/>
        </w:rPr>
        <w:t xml:space="preserve"> в соответствии с п.1.1 решено проводить</w:t>
      </w:r>
      <w:r w:rsidRPr="00981084">
        <w:rPr>
          <w:rFonts w:ascii="Times New Roman" w:hAnsi="Times New Roman" w:cs="Times New Roman"/>
          <w:sz w:val="28"/>
          <w:szCs w:val="28"/>
        </w:rPr>
        <w:t xml:space="preserve"> широкую информационную работу по вопросам предоставления мер социальной поддержки инвалидам, посредством проведения прямых линий,  встреч с членами обществ инвалидов, слепых, глухонемых. </w:t>
      </w:r>
    </w:p>
    <w:p w:rsidR="00470586" w:rsidRPr="00981084" w:rsidRDefault="00981084" w:rsidP="0098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п.1.2. с</w:t>
      </w:r>
      <w:r w:rsidR="00470586" w:rsidRPr="00981084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470586" w:rsidRPr="00981084">
        <w:rPr>
          <w:rFonts w:ascii="Times New Roman" w:hAnsi="Times New Roman" w:cs="Times New Roman"/>
          <w:sz w:val="28"/>
          <w:szCs w:val="28"/>
        </w:rPr>
        <w:t xml:space="preserve"> совместны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0586" w:rsidRPr="0098108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0586" w:rsidRPr="00981084">
        <w:rPr>
          <w:rFonts w:ascii="Times New Roman" w:hAnsi="Times New Roman" w:cs="Times New Roman"/>
          <w:sz w:val="28"/>
          <w:szCs w:val="28"/>
        </w:rPr>
        <w:t xml:space="preserve"> мероприятий на 2018 год </w:t>
      </w:r>
      <w:r>
        <w:rPr>
          <w:rFonts w:ascii="Times New Roman" w:hAnsi="Times New Roman" w:cs="Times New Roman"/>
          <w:sz w:val="28"/>
          <w:szCs w:val="28"/>
        </w:rPr>
        <w:t>УСПН</w:t>
      </w:r>
      <w:r w:rsidR="00470586" w:rsidRPr="00981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86" w:rsidRPr="0098108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470586" w:rsidRPr="00981084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470586" w:rsidRPr="00981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586" w:rsidRPr="00981084" w:rsidRDefault="00981084" w:rsidP="00981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п.</w:t>
      </w:r>
      <w:r w:rsidRPr="0098108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70586" w:rsidRPr="0098108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470586" w:rsidRPr="00981084">
        <w:rPr>
          <w:rFonts w:ascii="Times New Roman" w:hAnsi="Times New Roman" w:cs="Times New Roman"/>
          <w:sz w:val="28"/>
          <w:szCs w:val="28"/>
        </w:rPr>
        <w:t xml:space="preserve"> необходимые документы для включения в состав Координационного Совета представителя РП Филиала №7 ГУ Саратовского регионального отделения ФСС РФ.</w:t>
      </w:r>
    </w:p>
    <w:p w:rsidR="00470586" w:rsidRPr="00981084" w:rsidRDefault="00981084" w:rsidP="0098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п.</w:t>
      </w:r>
      <w:r w:rsidRPr="0098108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70586" w:rsidRPr="0098108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70586" w:rsidRPr="00981084">
        <w:rPr>
          <w:rFonts w:ascii="Times New Roman" w:hAnsi="Times New Roman" w:cs="Times New Roman"/>
          <w:sz w:val="28"/>
          <w:szCs w:val="28"/>
        </w:rPr>
        <w:t xml:space="preserve"> в план на 2018 год в 1 квартал вопрос санаторно-курортного обеспечения через ГУ Саратовское региональное отделение ФСС РФ.</w:t>
      </w:r>
    </w:p>
    <w:p w:rsidR="00565A98" w:rsidRDefault="00981084" w:rsidP="0098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1E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B051E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051E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0A0FE7">
        <w:rPr>
          <w:rFonts w:ascii="Times New Roman" w:hAnsi="Times New Roman" w:cs="Times New Roman"/>
          <w:sz w:val="28"/>
          <w:szCs w:val="28"/>
        </w:rPr>
        <w:t>№ 530 от 30</w:t>
      </w:r>
      <w:r w:rsidR="000A0FE7" w:rsidRPr="00C9457A">
        <w:rPr>
          <w:rFonts w:ascii="Times New Roman" w:hAnsi="Times New Roman" w:cs="Times New Roman"/>
          <w:sz w:val="28"/>
          <w:szCs w:val="28"/>
        </w:rPr>
        <w:t>.0</w:t>
      </w:r>
      <w:r w:rsidR="000A0FE7">
        <w:rPr>
          <w:rFonts w:ascii="Times New Roman" w:hAnsi="Times New Roman" w:cs="Times New Roman"/>
          <w:sz w:val="28"/>
          <w:szCs w:val="28"/>
        </w:rPr>
        <w:t>3</w:t>
      </w:r>
      <w:r w:rsidR="000A0FE7" w:rsidRPr="00C9457A">
        <w:rPr>
          <w:rFonts w:ascii="Times New Roman" w:hAnsi="Times New Roman" w:cs="Times New Roman"/>
          <w:sz w:val="28"/>
          <w:szCs w:val="28"/>
        </w:rPr>
        <w:t>.201</w:t>
      </w:r>
      <w:r w:rsidR="000A0FE7">
        <w:rPr>
          <w:rFonts w:ascii="Times New Roman" w:hAnsi="Times New Roman" w:cs="Times New Roman"/>
          <w:sz w:val="28"/>
          <w:szCs w:val="28"/>
        </w:rPr>
        <w:t>8</w:t>
      </w:r>
      <w:r w:rsidR="000A0FE7" w:rsidRPr="00C9457A">
        <w:rPr>
          <w:rFonts w:ascii="Times New Roman" w:hAnsi="Times New Roman" w:cs="Times New Roman"/>
          <w:sz w:val="28"/>
          <w:szCs w:val="28"/>
        </w:rPr>
        <w:t xml:space="preserve"> г.</w:t>
      </w:r>
      <w:r w:rsidR="000A0FE7">
        <w:rPr>
          <w:rFonts w:ascii="Times New Roman" w:hAnsi="Times New Roman" w:cs="Times New Roman"/>
          <w:sz w:val="28"/>
          <w:szCs w:val="28"/>
        </w:rPr>
        <w:t xml:space="preserve"> были внесены изменения в постановление</w:t>
      </w:r>
      <w:r w:rsidR="00B051E3">
        <w:rPr>
          <w:rFonts w:ascii="Times New Roman" w:hAnsi="Times New Roman" w:cs="Times New Roman"/>
          <w:sz w:val="28"/>
          <w:szCs w:val="28"/>
        </w:rPr>
        <w:t xml:space="preserve"> Главы администрации ВМР №1826 от 19.06.2007 года</w:t>
      </w:r>
      <w:r w:rsidR="00470586">
        <w:rPr>
          <w:rFonts w:ascii="Times New Roman" w:hAnsi="Times New Roman" w:cs="Times New Roman"/>
          <w:sz w:val="28"/>
          <w:szCs w:val="28"/>
        </w:rPr>
        <w:t xml:space="preserve"> «О создании Координационного Совета по делам инвалидов при главе </w:t>
      </w:r>
      <w:proofErr w:type="spellStart"/>
      <w:r w:rsidR="0047058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47058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05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1E3" w:rsidRDefault="00565A98" w:rsidP="00B0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введен </w:t>
      </w:r>
      <w:r w:rsidRPr="00565A98">
        <w:rPr>
          <w:rFonts w:ascii="Times New Roman" w:hAnsi="Times New Roman" w:cs="Times New Roman"/>
          <w:sz w:val="28"/>
          <w:szCs w:val="28"/>
        </w:rPr>
        <w:t>Главный специалист РП филиала №7 ГУ – Саратовского регионального отделения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A98">
        <w:rPr>
          <w:rFonts w:ascii="Times New Roman" w:hAnsi="Times New Roman" w:cs="Times New Roman"/>
          <w:sz w:val="28"/>
          <w:szCs w:val="28"/>
        </w:rPr>
        <w:t xml:space="preserve"> </w:t>
      </w:r>
      <w:r w:rsidR="00B051E3">
        <w:rPr>
          <w:rFonts w:ascii="Times New Roman" w:hAnsi="Times New Roman" w:cs="Times New Roman"/>
          <w:sz w:val="28"/>
          <w:szCs w:val="28"/>
        </w:rPr>
        <w:t>Утвержден новый состав Координационного Совета в количестве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51E3">
        <w:rPr>
          <w:rFonts w:ascii="Times New Roman" w:hAnsi="Times New Roman" w:cs="Times New Roman"/>
          <w:sz w:val="28"/>
          <w:szCs w:val="28"/>
        </w:rPr>
        <w:t xml:space="preserve"> членов.  </w:t>
      </w:r>
    </w:p>
    <w:p w:rsidR="00565A98" w:rsidRPr="006964BD" w:rsidRDefault="00565A98" w:rsidP="0056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4BD">
        <w:rPr>
          <w:rFonts w:ascii="Times New Roman" w:hAnsi="Times New Roman" w:cs="Times New Roman"/>
          <w:sz w:val="28"/>
          <w:szCs w:val="28"/>
        </w:rPr>
        <w:t>На последнем заседании Координационного Совета по делам инвалидов был утвержден план работы 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64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0C0" w:rsidRDefault="00DB10C0" w:rsidP="00696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FE7" w:rsidRDefault="000A0FE7" w:rsidP="00696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586" w:rsidRDefault="000A0FE7" w:rsidP="000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Pr="000A0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4BD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</w:p>
    <w:p w:rsidR="00470586" w:rsidRDefault="000A0FE7" w:rsidP="000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 Совета по делам инвалидов</w:t>
      </w:r>
    </w:p>
    <w:p w:rsidR="000A0FE7" w:rsidRPr="006964BD" w:rsidRDefault="00470586" w:rsidP="000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0F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FE7">
        <w:rPr>
          <w:rFonts w:ascii="Times New Roman" w:hAnsi="Times New Roman" w:cs="Times New Roman"/>
          <w:sz w:val="28"/>
          <w:szCs w:val="28"/>
        </w:rPr>
        <w:t>Е.Н. Губанова</w:t>
      </w:r>
    </w:p>
    <w:sectPr w:rsidR="000A0FE7" w:rsidRPr="006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A22"/>
    <w:multiLevelType w:val="hybridMultilevel"/>
    <w:tmpl w:val="C804CB5C"/>
    <w:lvl w:ilvl="0" w:tplc="CDDE44B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2">
    <w:nsid w:val="6568121F"/>
    <w:multiLevelType w:val="hybridMultilevel"/>
    <w:tmpl w:val="8C726F30"/>
    <w:lvl w:ilvl="0" w:tplc="A08A6AA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443BF"/>
    <w:multiLevelType w:val="hybridMultilevel"/>
    <w:tmpl w:val="52945894"/>
    <w:lvl w:ilvl="0" w:tplc="31D63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D"/>
    <w:rsid w:val="00042A3B"/>
    <w:rsid w:val="00084C3E"/>
    <w:rsid w:val="000A0FE7"/>
    <w:rsid w:val="003F5A2B"/>
    <w:rsid w:val="00455AC3"/>
    <w:rsid w:val="00470586"/>
    <w:rsid w:val="00476507"/>
    <w:rsid w:val="00565A98"/>
    <w:rsid w:val="006964BD"/>
    <w:rsid w:val="006F12BF"/>
    <w:rsid w:val="007A5DA5"/>
    <w:rsid w:val="0080292C"/>
    <w:rsid w:val="00834D31"/>
    <w:rsid w:val="008A3149"/>
    <w:rsid w:val="008D5953"/>
    <w:rsid w:val="00981084"/>
    <w:rsid w:val="00983259"/>
    <w:rsid w:val="009E64B9"/>
    <w:rsid w:val="00A31E1B"/>
    <w:rsid w:val="00B051E3"/>
    <w:rsid w:val="00B336FE"/>
    <w:rsid w:val="00B64250"/>
    <w:rsid w:val="00BF0228"/>
    <w:rsid w:val="00CB5EDA"/>
    <w:rsid w:val="00D51FE9"/>
    <w:rsid w:val="00DB10C0"/>
    <w:rsid w:val="00E556CD"/>
    <w:rsid w:val="00E6179D"/>
    <w:rsid w:val="00EA639C"/>
    <w:rsid w:val="00EB2C72"/>
    <w:rsid w:val="00F35595"/>
    <w:rsid w:val="00F5061F"/>
    <w:rsid w:val="00F53A8B"/>
    <w:rsid w:val="00FA0B6E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2015-11-30T06:49:00Z</dcterms:created>
  <dcterms:modified xsi:type="dcterms:W3CDTF">2018-04-19T06:50:00Z</dcterms:modified>
</cp:coreProperties>
</file>