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98" w:rsidRPr="008C0E98" w:rsidRDefault="008C0E98" w:rsidP="008C0E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Инвестируем в </w:t>
      </w:r>
      <w:r w:rsidRPr="008C0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охрану труда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уменьшаем налог на </w:t>
      </w:r>
      <w:r w:rsidRPr="008C0E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прибыль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Охрана труда – система сохранения жизни и здоровья работников в процессе трудовой  деятельности,  включающая в себя правовые, социально – экономические, организационно – технические, санитарно – гигиенические, лечебно профилактические, реабилитационные и иные мероприятия» (ст. 209 ТК РФ). </w:t>
      </w:r>
      <w:proofErr w:type="gramEnd"/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 xml:space="preserve">Вопросы, связанные с финансированием мероприятий по улучшению условий и охране труда рассмотрены в </w:t>
      </w:r>
      <w:proofErr w:type="gramStart"/>
      <w:r>
        <w:t>ч</w:t>
      </w:r>
      <w:proofErr w:type="gramEnd"/>
      <w:r>
        <w:t xml:space="preserve">. 2 ст. 226 ТК РФ: «Финансирование мероприятий по улучшению условий и  охраны труда работодателями (за исключением государственных унитарных предприятий и федеральных учреждений) осуществляется в размере не менее 0.2% суммы затрат на производство продукции (работ, услуг)».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 xml:space="preserve">Таким образом, затраты на мероприятия, связанные с охраной труда и улучшением его условий, следует относить к расходам организации.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 xml:space="preserve">Если организация не передала функцию охраны и обеспечения нормальных условий труда сторонней компании, она должна осуществлять ее самостоятельно. </w:t>
      </w:r>
      <w:proofErr w:type="gramStart"/>
      <w:r>
        <w:t>Для этого следует обратиться к ст. 226 ТК РФ, где дан примерный перечень необходимых расходов: «расходы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</w:t>
      </w:r>
      <w:proofErr w:type="gramEnd"/>
      <w:r>
        <w:t xml:space="preserve"> содержанием помещений и инвентаря здравпунктов, находящихся непосредственно на территории организации».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>Здесь необходимо отметить, что</w:t>
      </w:r>
      <w:r>
        <w:br/>
        <w:t xml:space="preserve">– все расходы на улучшение условий и охрану труда напрямую связаны с расходами на производство, как уже было сказано выше. Следовательно, их можно рассматривать как прочие расходы организации, в соответствии с </w:t>
      </w:r>
      <w:proofErr w:type="spellStart"/>
      <w:r>
        <w:t>подп</w:t>
      </w:r>
      <w:proofErr w:type="spellEnd"/>
      <w:r>
        <w:t>. 1 п. 1 ст. 264 НК РФ</w:t>
      </w:r>
      <w:proofErr w:type="gramStart"/>
      <w:r>
        <w:t>.</w:t>
      </w:r>
      <w:proofErr w:type="gramEnd"/>
      <w:r>
        <w:br/>
        <w:t xml:space="preserve">– </w:t>
      </w:r>
      <w:proofErr w:type="gramStart"/>
      <w:r>
        <w:t>в</w:t>
      </w:r>
      <w:proofErr w:type="gramEnd"/>
      <w:r>
        <w:t xml:space="preserve">се расходы, которые налогоплательщик может связать с охраной труда (созданию нормальных условий труда и мерам по технике безопасности), а также подтвердить документально, он может исключать из налогооблагаемой прибыли. </w:t>
      </w:r>
    </w:p>
    <w:p w:rsidR="008C0E98" w:rsidRDefault="008C0E98" w:rsidP="008C0E98">
      <w:pPr>
        <w:pStyle w:val="a3"/>
        <w:spacing w:before="0" w:beforeAutospacing="0" w:after="0" w:afterAutospacing="0"/>
        <w:jc w:val="both"/>
      </w:pPr>
      <w:r>
        <w:rPr>
          <w:rStyle w:val="a4"/>
        </w:rPr>
        <w:t>Виды расходов на охрану труда</w:t>
      </w:r>
      <w:r>
        <w:t xml:space="preserve"> </w:t>
      </w:r>
    </w:p>
    <w:p w:rsidR="008C0E98" w:rsidRDefault="005F4A0E" w:rsidP="008C0E98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8C0E98">
        <w:t xml:space="preserve">Теперь приведем перечень расходов, которые можно связать с охраной и улучшением условий труда. Для удобства разобьем их на группы. </w:t>
      </w:r>
    </w:p>
    <w:p w:rsidR="008C0E98" w:rsidRDefault="008C0E98" w:rsidP="008C0E98">
      <w:pPr>
        <w:pStyle w:val="a3"/>
        <w:spacing w:before="0" w:beforeAutospacing="0" w:after="0" w:afterAutospacing="0"/>
        <w:jc w:val="both"/>
      </w:pPr>
      <w:r>
        <w:rPr>
          <w:rStyle w:val="a4"/>
        </w:rPr>
        <w:t>Первая группа</w:t>
      </w:r>
      <w:proofErr w:type="gramStart"/>
      <w:r>
        <w:br/>
      </w:r>
      <w:r w:rsidR="005F4A0E">
        <w:t xml:space="preserve">             </w:t>
      </w:r>
      <w:r>
        <w:t>К</w:t>
      </w:r>
      <w:proofErr w:type="gramEnd"/>
      <w:r>
        <w:t xml:space="preserve"> первой группе относятся расходы на создание нормальных условий труда работников, в частности тех, чей труд связан с вредными или опасными условиями труда:</w:t>
      </w:r>
      <w:r>
        <w:br/>
        <w:t>– проведение обязательных предварительных и периодических медицинских осмотров;</w:t>
      </w:r>
      <w:r>
        <w:br/>
      </w:r>
      <w:proofErr w:type="gramStart"/>
      <w:r>
        <w:t>НК РФ предусматривает два вида расходов, которые можно связать с медицинским обслуживанием работников:</w:t>
      </w:r>
      <w:r>
        <w:br/>
        <w:t>– расходы на обеспечение нормальных условий труда и мер по технике безопасности,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 (</w:t>
      </w:r>
      <w:proofErr w:type="spellStart"/>
      <w:r>
        <w:t>подп</w:t>
      </w:r>
      <w:proofErr w:type="spellEnd"/>
      <w:r>
        <w:t>. 7 п. 1 ст. 264</w:t>
      </w:r>
      <w:proofErr w:type="gramEnd"/>
      <w:r>
        <w:t xml:space="preserve"> </w:t>
      </w:r>
      <w:proofErr w:type="gramStart"/>
      <w:r>
        <w:t>НК РФ)</w:t>
      </w:r>
      <w:r>
        <w:br/>
        <w:t xml:space="preserve">– расходы на оплату времени, связанного с прохождением медицинских осмотров (п. 7 ст. 255 НК РФ) </w:t>
      </w:r>
      <w:proofErr w:type="gramEnd"/>
    </w:p>
    <w:p w:rsidR="008C0E98" w:rsidRDefault="005F4A0E" w:rsidP="008C0E98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8C0E98">
        <w:t xml:space="preserve">По правилам ст. 213 ТК РФ медицинские осмотры (обследования, психиатрические освидетельствования) проводятся за счет средств работодателя. Минфин России в Письмах от 21.06.2005 № 03-03-04/1/20, от 05.03.2005 № 03-03-01-04/1/100 и от 02.02.2006  № 03-03-04/1/71 указывает, что, организации, для которых проведение медосмотров своих работников является обязательным, могут учесть расходы на них по правилам с </w:t>
      </w:r>
      <w:proofErr w:type="spellStart"/>
      <w:r w:rsidR="008C0E98">
        <w:t>подп</w:t>
      </w:r>
      <w:proofErr w:type="spellEnd"/>
      <w:r w:rsidR="008C0E98">
        <w:t>. 7 п. 1 ст. 264 НК РФ</w:t>
      </w:r>
      <w:proofErr w:type="gramStart"/>
      <w:r w:rsidR="008C0E98">
        <w:t>.</w:t>
      </w:r>
      <w:proofErr w:type="gramEnd"/>
      <w:r w:rsidR="008C0E98">
        <w:br/>
        <w:t xml:space="preserve">– </w:t>
      </w:r>
      <w:proofErr w:type="gramStart"/>
      <w:r w:rsidR="008C0E98">
        <w:t>о</w:t>
      </w:r>
      <w:proofErr w:type="gramEnd"/>
      <w:r w:rsidR="008C0E98">
        <w:t xml:space="preserve">беспечение работников средствами индивидуальной защиты (спецодеждой, обеззараживающими средствами и т. д.)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Этот вид расходов относится к материальным и его следует учитывать в соответствии с </w:t>
      </w:r>
      <w:proofErr w:type="spellStart"/>
      <w:r>
        <w:t>подп</w:t>
      </w:r>
      <w:proofErr w:type="spellEnd"/>
      <w:r>
        <w:t xml:space="preserve">. 3 п. 1 ст. 254 НК РФ.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Минфин России в Письме от 23.04.2007 г. № 03-04-06-01/128 указывает, что в том случае, если работнику был выдан второй комплект спецодежды с удвоенным сроком носки, а также  специальная одежда, обувь и другие средства индивидуальной защиты, улучшающие защиту работников по сравнению с типовыми нормами, эти расходы следует учитывать в составе материальных расходов в полной сумме по мере передачи ее в пользование</w:t>
      </w:r>
      <w:proofErr w:type="gramEnd"/>
      <w:r>
        <w:t xml:space="preserve"> работнику в соответствии с нормами бесплатной выдачи специальной одежды, установленными в организации</w:t>
      </w:r>
      <w:proofErr w:type="gramStart"/>
      <w:r>
        <w:t>.</w:t>
      </w:r>
      <w:proofErr w:type="gramEnd"/>
      <w:r>
        <w:br/>
        <w:t xml:space="preserve">– </w:t>
      </w:r>
      <w:proofErr w:type="gramStart"/>
      <w:r>
        <w:t>в</w:t>
      </w:r>
      <w:proofErr w:type="gramEnd"/>
      <w:r>
        <w:t xml:space="preserve">ыдачу молока и лечебно-профилактическое питание. </w:t>
      </w:r>
    </w:p>
    <w:p w:rsidR="008C0E98" w:rsidRDefault="008C0E98" w:rsidP="008C0E98">
      <w:pPr>
        <w:pStyle w:val="a3"/>
        <w:spacing w:before="0" w:beforeAutospacing="0" w:after="0" w:afterAutospacing="0"/>
        <w:jc w:val="both"/>
      </w:pPr>
      <w:r>
        <w:t> </w:t>
      </w:r>
      <w:r w:rsidR="005F4A0E">
        <w:tab/>
      </w:r>
      <w:r>
        <w:t>Стоимость молока и ЛПП, выдаваемого сотрудникам, занятым на работах с вредными или особо вредными условиями труда, в соответствии с ТК РФ (ст. 222 ТК РФ), признается  компенсационной выплатой, связанной с исполнением трудовых обязанностей. Эти расходы для целей налогообложения прибыли следует относить к расходам на оплату труда (п. 4 ст. 255 НК РФ)</w:t>
      </w:r>
      <w:proofErr w:type="gramStart"/>
      <w:r>
        <w:t>.</w:t>
      </w:r>
      <w:proofErr w:type="gramEnd"/>
      <w:r>
        <w:br/>
        <w:t xml:space="preserve">– </w:t>
      </w:r>
      <w:proofErr w:type="gramStart"/>
      <w:r>
        <w:t>с</w:t>
      </w:r>
      <w:proofErr w:type="gramEnd"/>
      <w:r>
        <w:t xml:space="preserve">анитарно-бытовое и </w:t>
      </w:r>
      <w:proofErr w:type="spellStart"/>
      <w:r>
        <w:t>лечебно-профилак</w:t>
      </w:r>
      <w:proofErr w:type="spellEnd"/>
      <w:r>
        <w:t xml:space="preserve"> </w:t>
      </w:r>
      <w:proofErr w:type="spellStart"/>
      <w:r>
        <w:t>тическое</w:t>
      </w:r>
      <w:proofErr w:type="spellEnd"/>
      <w:r>
        <w:t xml:space="preserve"> обслуживание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разобраться, какие расходы организация может включить в мероприятия санитарно – бытового и лечебно – профилактического обслуживания, следует обратиться к ст. 223 ТК РФ.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Согласно этой норме закона, в обязанности работодателя входит совершение следующих  расходов:</w:t>
      </w:r>
      <w:r>
        <w:br/>
        <w:t>– на оборудование санитарно – бытовых помещений;</w:t>
      </w:r>
      <w:r>
        <w:br/>
        <w:t>– на оборудование помещений для приема пищи;</w:t>
      </w:r>
      <w:r>
        <w:br/>
        <w:t>– на оборудование комнат для отдыха в рабочее время и психологической разгрузки;</w:t>
      </w:r>
      <w:r>
        <w:br/>
        <w:t>– на оборудование помещений для оказания медицинской помощи (медпункты);</w:t>
      </w:r>
      <w:r>
        <w:br/>
        <w:t>– на оборудование санитарных постов с аптечками, укомплектованными набором лекарственных средств и препаратами для оказания первой медицинской помощи;</w:t>
      </w:r>
      <w:proofErr w:type="gramEnd"/>
      <w:r>
        <w:br/>
        <w:t xml:space="preserve">– другое.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 xml:space="preserve">Согласно </w:t>
      </w:r>
      <w:proofErr w:type="spellStart"/>
      <w:r>
        <w:t>подп</w:t>
      </w:r>
      <w:proofErr w:type="spellEnd"/>
      <w:r>
        <w:t>. 7 п. 1 ст. 264 НК РФ</w:t>
      </w:r>
      <w:r>
        <w:rPr>
          <w:rStyle w:val="a4"/>
        </w:rPr>
        <w:t xml:space="preserve"> </w:t>
      </w:r>
      <w:r>
        <w:t xml:space="preserve">плательщики налога на прибыль вправе учесть в составе прочих расходов, связанных с производством и (или) реализацией, расходы на обеспечение нормальных условий труда. Следовательно, названные выше расходы должны уменьшать налог на прибыль в соответствии с этой нормой закона. Но так как именно они представляют наибольшую сложность при признании налоговыми органами, остановимся на этом виде расходов более подробно. </w:t>
      </w:r>
    </w:p>
    <w:p w:rsidR="008C0E98" w:rsidRDefault="008C0E98" w:rsidP="008C0E98">
      <w:pPr>
        <w:pStyle w:val="a3"/>
        <w:spacing w:before="0" w:beforeAutospacing="0" w:after="0" w:afterAutospacing="0"/>
        <w:jc w:val="both"/>
      </w:pPr>
      <w:r>
        <w:rPr>
          <w:rStyle w:val="a5"/>
        </w:rPr>
        <w:t>Кондиционеры</w:t>
      </w:r>
      <w:r>
        <w:t xml:space="preserve">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СанПиН</w:t>
      </w:r>
      <w:proofErr w:type="spellEnd"/>
      <w:r>
        <w:t xml:space="preserve"> 2.2.4.548-96 регламентирует показатели микроклимата на рабочих местах всех видов производственных помещений и является обязательным для исполнения работодателями. Например, в летний период температура в офисе не должна превышать 23–25 °С. Если это не так, то ситуация должна быть исправлена, в частности, путем установки кондиционеров.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 xml:space="preserve">Таким образом, расходы на покупку и установку кондиционеров можно считать экономически обоснованными и направленными на получение дохода, а, следовательно, учитывать при исчислении налога на прибыль.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 xml:space="preserve">Аналогичная позиция высказана судами в Постановлениях ФАС ПО от 21.08.2007 г. № А57-10229/06-33, от 27.09.2006 г. №А12-5976/06-С61, от 26. 07.2006 г. № А55-32558/2005, ФАС ЗСО от 22.03.2006 г. № Ф04-1851/2006 (20801-А45-40) и от 28.12.2005 г. № Ф04-510/2005 (8609-А27-34). </w:t>
      </w:r>
    </w:p>
    <w:p w:rsidR="008C0E98" w:rsidRDefault="008C0E98" w:rsidP="008C0E98">
      <w:pPr>
        <w:pStyle w:val="a3"/>
        <w:spacing w:before="0" w:beforeAutospacing="0" w:after="0" w:afterAutospacing="0"/>
        <w:jc w:val="both"/>
      </w:pPr>
      <w:r>
        <w:rPr>
          <w:rStyle w:val="a5"/>
        </w:rPr>
        <w:t>Бытовая техника, кухонная мебель и т. д.</w:t>
      </w:r>
      <w:r>
        <w:t xml:space="preserve">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СНиП</w:t>
      </w:r>
      <w:proofErr w:type="spellEnd"/>
      <w:r>
        <w:t xml:space="preserve"> 2.09.04-87. В п. 2.49 и п. 2.52 устанавливает, что в организациях должны быть предусмотрены </w:t>
      </w:r>
      <w:proofErr w:type="gramStart"/>
      <w:r>
        <w:t>столовые</w:t>
      </w:r>
      <w:proofErr w:type="gramEnd"/>
      <w:r>
        <w:t xml:space="preserve"> и комнаты для приема пищи, оборудованные плитой, холодильником, кипятильником и т. д. Установить конкретный перечень оборудования организация может путем издания соответствующего приказа. Таким образом, расходы на приобретение названных (и тех, которые организация сочтет необходимыми) предметов должны уменьшать налог на прибыль.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lastRenderedPageBreak/>
        <w:t xml:space="preserve">Аналогичная позиция высказана судами в Решении арбитражного суда г. Москвы от 09.11.2006 г. № А40–9485/06-76-9, Постановлении ФАС ЦО от 31.08.2005 г. №А09-18881/04-12, Постановлении ФАС УО от 15.10.2007 г., Постановлении ФАС ЦО от 31.01.2007 г. №А08-13527/05-7, Решении арбитражного суда г. Москвы 09.11.2006 года №А40-9485/06-76-95, Постановлении ФАС ПО от 27. 04.2007 г. № А55-11750/06-3. </w:t>
      </w:r>
      <w:proofErr w:type="gramEnd"/>
    </w:p>
    <w:p w:rsidR="008C0E98" w:rsidRDefault="008C0E98" w:rsidP="008C0E98">
      <w:pPr>
        <w:pStyle w:val="a3"/>
        <w:spacing w:before="0" w:beforeAutospacing="0" w:after="0" w:afterAutospacing="0"/>
        <w:jc w:val="both"/>
      </w:pPr>
      <w:r>
        <w:rPr>
          <w:rStyle w:val="a5"/>
        </w:rPr>
        <w:t>Пылесосы, чистящие, моющие средства и т. д.</w:t>
      </w:r>
      <w:r>
        <w:t xml:space="preserve">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 Постановлениях ФАС ЗСО от 02.04.2007 года № Ф04-1822/2007 (32980-А27-40), ФАС ПО от 28.08.2007 г. № А55-17548/06, ФАС УО от 15.10.2007 г. №Ф09-8348/07-С2 высказана позиция, что покупка пылесосов, а также чистящих и моющих средств должна быть учтена в расходах при исчислении налога на прибыль, так как поддержание чистоты в офисе относится к созданию нормальных условий труда и является обязанностью</w:t>
      </w:r>
      <w:proofErr w:type="gramEnd"/>
      <w:r>
        <w:t xml:space="preserve"> работодателя.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 xml:space="preserve">В Письме УФНС по </w:t>
      </w:r>
      <w:proofErr w:type="gramStart"/>
      <w:r>
        <w:t>г</w:t>
      </w:r>
      <w:proofErr w:type="gramEnd"/>
      <w:r>
        <w:t xml:space="preserve">. Москве от 06.10.2006 г. № 20-12/89121.1 предлагается для подтверждения обоснованности расходов на поддержание гигиены в офисе использовать нормы ФЗ от 30.03.1999 № 52-ФЗ «О санитарно – эпидемиологическом благополучии населения». Аналогичное мнение высказано и в Письмах Минфина России от 11.04.2007 г. № 03-03-06/1/229 и УФНС по г. Санкт-Петербургу от 03.04.2006 г. № 02-05/07859@. </w:t>
      </w:r>
    </w:p>
    <w:p w:rsidR="008C0E98" w:rsidRDefault="008C0E98" w:rsidP="008C0E98">
      <w:pPr>
        <w:pStyle w:val="a3"/>
        <w:spacing w:before="0" w:beforeAutospacing="0" w:after="0" w:afterAutospacing="0"/>
        <w:jc w:val="both"/>
      </w:pPr>
      <w:r>
        <w:rPr>
          <w:rStyle w:val="a5"/>
        </w:rPr>
        <w:t>Питьевая вода</w:t>
      </w:r>
      <w:r>
        <w:t xml:space="preserve">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 xml:space="preserve">Постановление ФАС </w:t>
      </w:r>
      <w:proofErr w:type="spellStart"/>
      <w:r>
        <w:t>Восточно-Сибирского</w:t>
      </w:r>
      <w:proofErr w:type="spellEnd"/>
      <w:r>
        <w:t xml:space="preserve"> округа от 11.08.2008 № А19-17095/07-50-Ф02–3307/08 и Постановление ФАС Московского округа от 27.01.2009 № КА-А40/13199-08, отнесло расходы на питьевую воду для сотрудников офиса </w:t>
      </w:r>
      <w:proofErr w:type="gramStart"/>
      <w:r>
        <w:t>к</w:t>
      </w:r>
      <w:proofErr w:type="gramEnd"/>
      <w:r>
        <w:t xml:space="preserve"> экономически обоснованным и направленным на получение дохода, так как они напрямую связаны с обеспечением нормальных условий труда. </w:t>
      </w:r>
    </w:p>
    <w:p w:rsidR="008C0E98" w:rsidRDefault="008C0E98" w:rsidP="008C0E98">
      <w:pPr>
        <w:pStyle w:val="a3"/>
        <w:spacing w:before="0" w:beforeAutospacing="0" w:after="0" w:afterAutospacing="0"/>
        <w:jc w:val="both"/>
      </w:pPr>
      <w:r>
        <w:rPr>
          <w:rStyle w:val="a4"/>
        </w:rPr>
        <w:t>Вторая группа</w:t>
      </w:r>
      <w:r>
        <w:br/>
      </w:r>
      <w:r w:rsidR="005F4A0E">
        <w:t xml:space="preserve">             </w:t>
      </w:r>
      <w:r>
        <w:t xml:space="preserve">Аттестация и сертификация (государственная экспертиза условий труда) рабочих мест, по правилам ст. 209 ТК РФ, – это оценка условий труда на рабочих местах на предмет выявления производственных факторов, признаваемых вредными, и проверка правильности этой оценки. Таким образом, проведение аттестации и сертификации рабочих мест – экономически обоснованные мероприятия, связанные с производством и реализацией, которые можно учесть в расходах, уменьшающих налогооблагаемую прибыль по правилам </w:t>
      </w:r>
      <w:proofErr w:type="spellStart"/>
      <w:r>
        <w:t>подп</w:t>
      </w:r>
      <w:proofErr w:type="spellEnd"/>
      <w:r>
        <w:t xml:space="preserve">. 7 п. 1 ст. 264 НК РФ. </w:t>
      </w:r>
    </w:p>
    <w:p w:rsidR="008C0E98" w:rsidRDefault="008C0E98" w:rsidP="008C0E98">
      <w:pPr>
        <w:pStyle w:val="a3"/>
        <w:spacing w:before="0" w:beforeAutospacing="0" w:after="0" w:afterAutospacing="0"/>
        <w:jc w:val="both"/>
      </w:pPr>
      <w:r>
        <w:rPr>
          <w:rStyle w:val="a4"/>
        </w:rPr>
        <w:t>Третья группа</w:t>
      </w:r>
      <w:proofErr w:type="gramStart"/>
      <w:r>
        <w:br/>
      </w:r>
      <w:r w:rsidR="005F4A0E">
        <w:t xml:space="preserve">              </w:t>
      </w:r>
      <w:r>
        <w:t>Э</w:t>
      </w:r>
      <w:proofErr w:type="gramEnd"/>
      <w:r>
        <w:t>та группа расходов включает в себя обучение работников в области охраны труда, которое можно разделить на два вида:</w:t>
      </w:r>
      <w:r>
        <w:br/>
        <w:t>– обучение персонала безопасным методам и приемам выполнения работ и оказания первой помощи пострадавшим на производстве, инструктаж по охране труда, стажировка на рабочем месте, проверка знаний требований охраны труда;</w:t>
      </w:r>
      <w:r>
        <w:br/>
        <w:t xml:space="preserve">– обучение специалистов по охране труда. </w:t>
      </w:r>
    </w:p>
    <w:p w:rsidR="008C0E98" w:rsidRDefault="008C0E98" w:rsidP="005F4A0E">
      <w:pPr>
        <w:pStyle w:val="a3"/>
        <w:spacing w:before="0" w:beforeAutospacing="0" w:after="0" w:afterAutospacing="0"/>
        <w:ind w:firstLine="708"/>
        <w:jc w:val="both"/>
      </w:pPr>
      <w:r>
        <w:t xml:space="preserve">Эти мероприятия следует относить к обеспечивающим нормальные условия труда и учитывать их в расходах, уменьшающих налогооблагаемую прибыль, в соответствии с </w:t>
      </w:r>
      <w:proofErr w:type="spellStart"/>
      <w:r>
        <w:t>подп</w:t>
      </w:r>
      <w:proofErr w:type="spellEnd"/>
      <w:r>
        <w:t xml:space="preserve">. 7 п. 1 ст. 264 НК РФ. </w:t>
      </w:r>
    </w:p>
    <w:p w:rsidR="00AD73FF" w:rsidRDefault="00AD73FF" w:rsidP="008C0E98">
      <w:pPr>
        <w:spacing w:after="0" w:line="240" w:lineRule="auto"/>
      </w:pPr>
    </w:p>
    <w:sectPr w:rsidR="00AD73FF" w:rsidSect="008C0E9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E98"/>
    <w:rsid w:val="005F4A0E"/>
    <w:rsid w:val="008C0E98"/>
    <w:rsid w:val="00AD73FF"/>
    <w:rsid w:val="00B6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D"/>
  </w:style>
  <w:style w:type="paragraph" w:styleId="1">
    <w:name w:val="heading 1"/>
    <w:basedOn w:val="a"/>
    <w:link w:val="10"/>
    <w:uiPriority w:val="9"/>
    <w:qFormat/>
    <w:rsid w:val="008C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E98"/>
    <w:rPr>
      <w:b/>
      <w:bCs/>
    </w:rPr>
  </w:style>
  <w:style w:type="character" w:styleId="a5">
    <w:name w:val="Emphasis"/>
    <w:basedOn w:val="a0"/>
    <w:uiPriority w:val="20"/>
    <w:qFormat/>
    <w:rsid w:val="008C0E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user</cp:lastModifiedBy>
  <cp:revision>3</cp:revision>
  <dcterms:created xsi:type="dcterms:W3CDTF">2018-04-19T06:49:00Z</dcterms:created>
  <dcterms:modified xsi:type="dcterms:W3CDTF">2018-04-19T07:51:00Z</dcterms:modified>
</cp:coreProperties>
</file>