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48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 МУНИЦИПАЛЬНОГО ОБРАЗОВАНИЯ</w:t>
      </w: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63F48" w:rsidRPr="00FB4D3C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F48" w:rsidRPr="00FB4D3C" w:rsidRDefault="00363F48" w:rsidP="00363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29.12.2017 года № </w:t>
      </w:r>
      <w:r w:rsidR="00FB4D3C"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</w:t>
      </w:r>
      <w:r w:rsidRPr="00FB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с. Широкий Буерак</w:t>
      </w:r>
    </w:p>
    <w:p w:rsidR="00363F48" w:rsidRPr="00FB4D3C" w:rsidRDefault="00363F48" w:rsidP="00363F4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53"/>
      </w:tblGrid>
      <w:tr w:rsidR="00363F48" w:rsidRPr="00FB4D3C" w:rsidTr="00363F48">
        <w:tc>
          <w:tcPr>
            <w:tcW w:w="5353" w:type="dxa"/>
          </w:tcPr>
          <w:p w:rsidR="00363F48" w:rsidRPr="00FB4D3C" w:rsidRDefault="00363F48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Широкобуеракского  муниципального образования </w:t>
            </w:r>
            <w:r w:rsidRPr="00FB4D3C">
              <w:rPr>
                <w:rFonts w:ascii="Times New Roman" w:eastAsia="Microsoft YaHei" w:hAnsi="Times New Roman"/>
                <w:color w:val="000000" w:themeColor="text1"/>
                <w:kern w:val="28"/>
                <w:sz w:val="28"/>
                <w:szCs w:val="28"/>
              </w:rPr>
              <w:t>на 2018-2032 годы</w:t>
            </w:r>
            <w:r w:rsidRPr="00FB4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363F48" w:rsidRPr="00FB4D3C" w:rsidRDefault="00363F48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3F48" w:rsidRDefault="00363F48" w:rsidP="0036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>
        <w:rPr>
          <w:rFonts w:ascii="Times New Roman" w:hAnsi="Times New Roman" w:cs="Times New Roman"/>
          <w:sz w:val="28"/>
          <w:szCs w:val="28"/>
        </w:rPr>
        <w:t>статьи 30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Широкобуеракского муниципального образования,</w:t>
      </w:r>
    </w:p>
    <w:p w:rsidR="00363F48" w:rsidRDefault="00363F48" w:rsidP="0036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63F48" w:rsidRDefault="00363F48" w:rsidP="00363F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инфраструктуры </w:t>
      </w:r>
      <w:r w:rsidRPr="00FB4D3C">
        <w:rPr>
          <w:rFonts w:ascii="Times New Roman" w:hAnsi="Times New Roman"/>
          <w:color w:val="000000" w:themeColor="text1"/>
          <w:sz w:val="28"/>
          <w:szCs w:val="28"/>
        </w:rPr>
        <w:t xml:space="preserve">Широкобуеракского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2018-2032 годы»  согласно приложению.</w:t>
      </w:r>
    </w:p>
    <w:p w:rsidR="00363F48" w:rsidRDefault="00363F48" w:rsidP="00363F48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«Комплексное развитие транспортной </w:t>
      </w:r>
      <w:r w:rsidRPr="00FB4D3C">
        <w:rPr>
          <w:rFonts w:ascii="Times New Roman" w:hAnsi="Times New Roman"/>
          <w:color w:val="000000" w:themeColor="text1"/>
          <w:sz w:val="28"/>
          <w:szCs w:val="28"/>
        </w:rPr>
        <w:t>инфраструктуры Широкобуеракского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2018-2032 годы» ежегодной корректировке подлежат мероприятия и объемы их финансирования с учетом возможностей средств бюджета Широкобуеракского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63F48" w:rsidRDefault="00363F48" w:rsidP="00363F4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w:history="1">
        <w:r w:rsidRPr="00FB4D3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B4D3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.Вольск.РФ.</w:t>
        </w:r>
        <w:r w:rsidRPr="00FB4D3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B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363F48" w:rsidRDefault="00363F48" w:rsidP="0036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363F48" w:rsidRDefault="00363F48" w:rsidP="0036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63F48" w:rsidRDefault="00363F48" w:rsidP="00363F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3F48" w:rsidRDefault="00363F48" w:rsidP="00363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Широкобуеракского </w:t>
      </w:r>
    </w:p>
    <w:p w:rsidR="00363F48" w:rsidRDefault="00363F48" w:rsidP="00363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363F48" w:rsidRDefault="00363F48" w:rsidP="00363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полномочия главы</w:t>
      </w:r>
    </w:p>
    <w:p w:rsidR="00363F48" w:rsidRDefault="00363F48" w:rsidP="00363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Широкобуеракского</w:t>
      </w:r>
    </w:p>
    <w:p w:rsidR="00363F48" w:rsidRDefault="00363F48" w:rsidP="00363F4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Г.Ф. Симонова </w:t>
      </w:r>
    </w:p>
    <w:p w:rsidR="00363F48" w:rsidRDefault="00363F48" w:rsidP="00D324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Pr="00FB4D3C" w:rsidRDefault="00FB4D3C" w:rsidP="00FB4D3C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FB4D3C">
        <w:rPr>
          <w:rFonts w:ascii="Times New Roman" w:hAnsi="Times New Roman" w:cs="Times New Roman"/>
        </w:rPr>
        <w:lastRenderedPageBreak/>
        <w:t xml:space="preserve">Приложение к постановлению администрации Широкобуеракского муниципального образования </w:t>
      </w:r>
      <w:proofErr w:type="spellStart"/>
      <w:r w:rsidRPr="00FB4D3C">
        <w:rPr>
          <w:rFonts w:ascii="Times New Roman" w:hAnsi="Times New Roman" w:cs="Times New Roman"/>
        </w:rPr>
        <w:t>Вольского</w:t>
      </w:r>
      <w:proofErr w:type="spellEnd"/>
      <w:r w:rsidRPr="00FB4D3C">
        <w:rPr>
          <w:rFonts w:ascii="Times New Roman" w:hAnsi="Times New Roman" w:cs="Times New Roman"/>
        </w:rPr>
        <w:t xml:space="preserve"> муниципального района  Саратовской области    от 29.12.2017г. № 5</w:t>
      </w:r>
      <w:r>
        <w:rPr>
          <w:rFonts w:ascii="Times New Roman" w:hAnsi="Times New Roman" w:cs="Times New Roman"/>
        </w:rPr>
        <w:t>4</w:t>
      </w:r>
    </w:p>
    <w:p w:rsidR="00363F48" w:rsidRDefault="00363F48" w:rsidP="00D324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F48" w:rsidRDefault="00363F48" w:rsidP="00D324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Pr="00D324F0" w:rsidRDefault="00D324F0" w:rsidP="00D324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E65E71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="0023070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324F0"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D324F0" w:rsidRPr="00D324F0" w:rsidRDefault="00D324F0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="008A028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D324F0" w:rsidRPr="00D324F0" w:rsidRDefault="009C23DF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Широкобуеракского</w:t>
      </w:r>
      <w:r w:rsidR="00D324F0"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324F0" w:rsidRPr="00A31FF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СЕЛЬСКОГО ПОСЕЛЕНИЯ</w:t>
      </w:r>
    </w:p>
    <w:p w:rsidR="00D45BBF" w:rsidRDefault="00E65E71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ниципального</w:t>
      </w:r>
      <w:r w:rsidR="008A028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45BB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D324F0" w:rsidRDefault="00A50598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D324F0" w:rsidRPr="00D324F0" w:rsidRDefault="00D324F0" w:rsidP="00752A8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 w:rsidR="00A50598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Широкий Буерак</w:t>
      </w:r>
    </w:p>
    <w:p w:rsidR="00FB4D3C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D3C" w:rsidRPr="00D324F0" w:rsidRDefault="00FB4D3C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AC3" w:rsidRPr="00473AC3" w:rsidRDefault="00473AC3" w:rsidP="00473AC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 w:rsidR="009C23DF">
              <w:rPr>
                <w:rFonts w:ascii="Times New Roman" w:eastAsia="Calibri" w:hAnsi="Times New Roman" w:cs="Times New Roman"/>
                <w:sz w:val="28"/>
                <w:szCs w:val="28"/>
              </w:rPr>
              <w:t>Широкобуеракского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473AC3" w:rsidTr="00473AC3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9C23DF">
              <w:rPr>
                <w:rFonts w:ascii="Times New Roman" w:eastAsia="Calibri" w:hAnsi="Times New Roman" w:cs="Times New Roman"/>
                <w:sz w:val="28"/>
                <w:szCs w:val="28"/>
              </w:rPr>
              <w:t>Широкобуеракского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473AC3" w:rsidTr="00473AC3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 w:rsidR="009C23DF">
              <w:rPr>
                <w:rFonts w:ascii="Times New Roman" w:eastAsia="Calibri" w:hAnsi="Times New Roman" w:cs="Times New Roman"/>
                <w:sz w:val="28"/>
                <w:szCs w:val="28"/>
              </w:rPr>
              <w:t>Широкобуеракского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473AC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 w:rsidR="009C2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Широкобуеракского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9C23DF">
              <w:rPr>
                <w:rFonts w:ascii="Times New Roman" w:eastAsia="Calibri" w:hAnsi="Times New Roman" w:cs="Times New Roman"/>
                <w:sz w:val="28"/>
                <w:szCs w:val="28"/>
              </w:rPr>
              <w:t>Широкобуеракского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развития транспортной инфраструктуры по видам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73AC3" w:rsidRPr="00473AC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6D29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73AC3" w:rsidRPr="00473AC3" w:rsidTr="00473AC3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230703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E65E71" w:rsidRPr="00473AC3" w:rsidRDefault="00E65E71" w:rsidP="002643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2A8C" w:rsidRDefault="00752A8C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Pr="0081389F" w:rsidRDefault="00DC7125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D515EF" w:rsidRPr="0081389F" w:rsidRDefault="0081389F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на территории </w:t>
      </w:r>
      <w:r w:rsidR="009C2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Широкобуеракского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81389F" w:rsidRDefault="00A50598" w:rsidP="0026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Вольского муниципального района</w:t>
      </w:r>
      <w:r w:rsidR="000B3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:rsidR="0009675F" w:rsidRPr="0081389F" w:rsidRDefault="0081389F" w:rsidP="0026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период до </w:t>
      </w:r>
      <w:r w:rsidR="00A50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7E4331" w:rsidRPr="007C1AEF" w:rsidTr="00E65E71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A03251" w:rsidRPr="007C1AEF" w:rsidRDefault="00A03251" w:rsidP="002643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0B30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 w:rsidR="009C2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Широкобуеракского</w:t>
            </w:r>
            <w:r w:rsidR="00110DF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0B30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05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Вольского муниципального района</w:t>
            </w:r>
            <w:r w:rsidR="000B30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A505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264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C1AEF" w:rsidTr="00E65E71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7C1AEF" w:rsidRDefault="00995D27" w:rsidP="00AF2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7C1AEF" w:rsidTr="00E65E71">
        <w:trPr>
          <w:trHeight w:val="98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9D6D78" w:rsidRPr="009D6D78" w:rsidRDefault="009D6D78" w:rsidP="009D6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9C2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Широкобуеракского</w:t>
            </w:r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Вольского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476442" w:rsidRDefault="00A44A53" w:rsidP="008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Саратовская область, Вольский район, </w:t>
            </w:r>
            <w:r w:rsidR="008F089B" w:rsidRPr="008F0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Широкий Б</w:t>
            </w:r>
            <w:r w:rsidR="008A0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уерак, ул. Коммунистическая, 1а</w:t>
            </w:r>
          </w:p>
        </w:tc>
      </w:tr>
      <w:tr w:rsidR="007E4331" w:rsidRPr="007C1AEF" w:rsidTr="00E65E71">
        <w:trPr>
          <w:trHeight w:val="274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A03251" w:rsidRPr="00476442" w:rsidRDefault="00483214" w:rsidP="002643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476442" w:rsidRDefault="0003218C" w:rsidP="002643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02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7C1AEF" w:rsidTr="00E65E71"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32079F" w:rsidRPr="00017FF3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r w:rsidR="00A9694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017FF3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017FF3" w:rsidRDefault="0032079F" w:rsidP="009E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-улучшение </w:t>
            </w:r>
            <w:r w:rsidR="009E39A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7C1AEF" w:rsidTr="00E65E71">
        <w:trPr>
          <w:trHeight w:val="836"/>
        </w:trPr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017FF3" w:rsidRDefault="006908E9" w:rsidP="00C4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 w:rsidR="009C2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Широкобуеракского</w:t>
            </w:r>
            <w:r w:rsidR="00110DF4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7C1AEF" w:rsidTr="00E65E71">
        <w:tc>
          <w:tcPr>
            <w:tcW w:w="2944" w:type="dxa"/>
            <w:shd w:val="clear" w:color="auto" w:fill="auto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32079F" w:rsidRPr="00017FF3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2079F" w:rsidRPr="00017FF3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017FF3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017FF3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017FF3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017FF3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DF7030" w:rsidRPr="00017FF3" w:rsidRDefault="0032079F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7C1AEF" w:rsidTr="00E65E71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7C1AEF" w:rsidRDefault="00CA4CBC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17FF3" w:rsidRPr="00934E54" w:rsidRDefault="00C01A75" w:rsidP="00017FF3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17FF3"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емонт улично-дорожной сети;</w:t>
            </w:r>
          </w:p>
          <w:p w:rsidR="00017FF3" w:rsidRPr="00934E54" w:rsidRDefault="00017FF3" w:rsidP="0009361C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FA139E" w:rsidRPr="00934E54" w:rsidRDefault="00FA139E" w:rsidP="0009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96940" w:rsidRPr="007C1AEF" w:rsidTr="00E65E71"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A96940" w:rsidRPr="00934E54" w:rsidRDefault="000D4DF7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A96940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934E54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7C1AEF" w:rsidTr="00E65E71">
        <w:tc>
          <w:tcPr>
            <w:tcW w:w="2944" w:type="dxa"/>
          </w:tcPr>
          <w:p w:rsidR="00A96940" w:rsidRPr="00547F64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составит 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23100</w:t>
            </w:r>
            <w:r w:rsidR="009B7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– </w:t>
            </w:r>
            <w:r w:rsidR="0033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  <w:r w:rsidR="00934E54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– </w:t>
            </w:r>
            <w:r w:rsidR="0033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  <w:r w:rsidR="00934E54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="00F7185B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руб.;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– </w:t>
            </w:r>
            <w:r w:rsidR="0033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  <w:r w:rsidR="0033747C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– </w:t>
            </w:r>
            <w:r w:rsidR="0033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  <w:r w:rsidR="0033747C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</w:t>
            </w:r>
            <w:r w:rsidR="003F4A70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33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  <w:r w:rsidR="0033747C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934E54" w:rsidRDefault="004545CA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</w:t>
            </w:r>
            <w:r w:rsidR="00A50598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15600</w:t>
            </w:r>
            <w:r w:rsidR="009B7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="00FA139E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775D4F" w:rsidRPr="00934E5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них: 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бюджет – 0,00 т</w:t>
            </w:r>
            <w:r w:rsidR="008F0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ыс. руб.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934E54" w:rsidRDefault="008A0281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017FF3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</w:t>
            </w:r>
            <w:r w:rsidR="00775D4F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934E54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  <w:r w:rsidR="006E60BF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934E54" w:rsidRDefault="008A0281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775D4F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местный бюджет – 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23100,0 тыс. руб.</w:t>
            </w:r>
            <w:r w:rsidR="006E60BF"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934E54" w:rsidRDefault="00547F64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8A02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внебюджетные источник</w:t>
            </w:r>
            <w:bookmarkStart w:id="0" w:name="_GoBack"/>
            <w:bookmarkEnd w:id="0"/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– </w:t>
            </w:r>
            <w:r w:rsidR="006E6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 тыс. руб.</w:t>
            </w:r>
          </w:p>
          <w:p w:rsidR="00A96940" w:rsidRPr="00934E54" w:rsidRDefault="00775D4F" w:rsidP="007D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7C1AEF" w:rsidRDefault="00843A5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7C1AEF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0059C" w:rsidRPr="007C1AEF" w:rsidRDefault="00F0059C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A25960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A25960"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Х</w:t>
      </w:r>
      <w:r w:rsidR="00A25960"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арактеристика существующего состояния транспортной инфраструктуры</w:t>
      </w:r>
    </w:p>
    <w:p w:rsidR="005B08CF" w:rsidRPr="008A0281" w:rsidRDefault="002E1F9E" w:rsidP="008A0281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 w:rsidR="009C23DF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110DF4" w:rsidRPr="00A259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</w:t>
      </w:r>
      <w:r w:rsidR="001C4881" w:rsidRPr="00A25960">
        <w:rPr>
          <w:rFonts w:ascii="Times New Roman" w:hAnsi="Times New Roman" w:cs="Times New Roman"/>
          <w:b/>
          <w:sz w:val="28"/>
          <w:szCs w:val="28"/>
        </w:rPr>
        <w:t xml:space="preserve"> субъекта 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8A0281" w:rsidRDefault="00E709C4" w:rsidP="008A0281">
      <w:pPr>
        <w:spacing w:line="276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Широкобуеракское сельское поселение расположено в восточной части Вольского муниципального района, находящегося в северной части Саратовской области. </w:t>
      </w:r>
    </w:p>
    <w:p w:rsidR="008A0281" w:rsidRPr="008A0281" w:rsidRDefault="008A0281" w:rsidP="008A0281">
      <w:pPr>
        <w:spacing w:line="276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пять населенных пунктов: </w:t>
      </w:r>
      <w:r w:rsidRPr="008A0281">
        <w:rPr>
          <w:rFonts w:ascii="Times New Roman" w:hAnsi="Times New Roman" w:cs="Times New Roman"/>
          <w:sz w:val="28"/>
          <w:szCs w:val="28"/>
        </w:rPr>
        <w:t>с. Широкий Буерак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(административный центр)</w:t>
      </w:r>
      <w:r w:rsidRPr="008A0281">
        <w:rPr>
          <w:rFonts w:ascii="Times New Roman" w:hAnsi="Times New Roman" w:cs="Times New Roman"/>
          <w:sz w:val="28"/>
          <w:szCs w:val="28"/>
        </w:rPr>
        <w:t>, с. Богатое, с. </w:t>
      </w:r>
      <w:proofErr w:type="spellStart"/>
      <w:r w:rsidRPr="008A0281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8A0281">
        <w:rPr>
          <w:rFonts w:ascii="Times New Roman" w:hAnsi="Times New Roman" w:cs="Times New Roman"/>
          <w:sz w:val="28"/>
          <w:szCs w:val="28"/>
        </w:rPr>
        <w:t>, с. Заветное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0281">
        <w:rPr>
          <w:rFonts w:ascii="Times New Roman" w:hAnsi="Times New Roman" w:cs="Times New Roman"/>
          <w:sz w:val="28"/>
          <w:szCs w:val="28"/>
        </w:rPr>
        <w:t xml:space="preserve"> с. Рощино.</w:t>
      </w:r>
      <w:proofErr w:type="gramEnd"/>
    </w:p>
    <w:p w:rsidR="00E709C4" w:rsidRPr="008A0281" w:rsidRDefault="00E709C4" w:rsidP="008A0281">
      <w:pPr>
        <w:spacing w:line="276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28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</w:t>
      </w:r>
      <w:r w:rsidR="00800E4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A0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поселения является село Широкий Буерак, расположенное в </w:t>
      </w:r>
      <w:r w:rsidRPr="008A0281">
        <w:rPr>
          <w:rFonts w:ascii="Times New Roman" w:hAnsi="Times New Roman" w:cs="Times New Roman"/>
          <w:sz w:val="28"/>
          <w:szCs w:val="28"/>
        </w:rPr>
        <w:t>40 км от административного центра муниципального района - г. Вольск</w:t>
      </w:r>
      <w:r w:rsidRPr="008A0281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Расстояние от с.</w:t>
      </w:r>
      <w:r w:rsidR="00E67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28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 Буерак до ближайшей железнодорожной станции составляет 12 км.</w:t>
      </w:r>
    </w:p>
    <w:p w:rsidR="008A0281" w:rsidRDefault="00E709C4" w:rsidP="008A0281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</w:t>
      </w:r>
      <w:r w:rsid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E67561" w:rsidRDefault="00E67561" w:rsidP="008A0281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севере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</w:t>
      </w:r>
      <w:proofErr w:type="spellStart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Хвалынским</w:t>
      </w:r>
      <w:proofErr w:type="spellEnd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E67561" w:rsidRDefault="00E67561" w:rsidP="008A0281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востоке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709C4" w:rsidRPr="005B29D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 </w:t>
      </w:r>
      <w:proofErr w:type="spellStart"/>
      <w:r w:rsidR="00840E15" w:rsidRPr="005B29D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Балаковским</w:t>
      </w:r>
      <w:proofErr w:type="spellEnd"/>
      <w:r w:rsidR="00E709C4" w:rsidRPr="005B29D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муниципальным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районом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E67561" w:rsidRDefault="00E67561" w:rsidP="008A0281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юге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</w:t>
      </w:r>
      <w:proofErr w:type="spellStart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Терсинским</w:t>
      </w:r>
      <w:proofErr w:type="spellEnd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D5F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сельским поселением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E709C4" w:rsidRPr="008A0281" w:rsidRDefault="00E67561" w:rsidP="008A0281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западе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 </w:t>
      </w:r>
      <w:proofErr w:type="spellStart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Талалихинским</w:t>
      </w:r>
      <w:proofErr w:type="spellEnd"/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D5F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сельским поселением</w:t>
      </w:r>
      <w:r w:rsidR="00E709C4"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E709C4" w:rsidRPr="008A0281" w:rsidRDefault="00E709C4" w:rsidP="00E67561">
      <w:pPr>
        <w:spacing w:line="276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281">
        <w:rPr>
          <w:rFonts w:ascii="Times New Roman" w:hAnsi="Times New Roman" w:cs="Times New Roman"/>
          <w:sz w:val="28"/>
          <w:szCs w:val="28"/>
        </w:rPr>
        <w:t xml:space="preserve">Общая площадь территории Широкобуеракского сельского поселения </w:t>
      </w:r>
      <w:r w:rsidRPr="008A028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A31FF1">
        <w:rPr>
          <w:rFonts w:ascii="Times New Roman" w:hAnsi="Times New Roman" w:cs="Times New Roman"/>
          <w:sz w:val="28"/>
          <w:szCs w:val="28"/>
        </w:rPr>
        <w:t>28496,7 га</w:t>
      </w:r>
      <w:r w:rsidRPr="008A0281">
        <w:rPr>
          <w:rFonts w:ascii="Times New Roman" w:hAnsi="Times New Roman" w:cs="Times New Roman"/>
          <w:sz w:val="28"/>
          <w:szCs w:val="28"/>
        </w:rPr>
        <w:t>.</w:t>
      </w:r>
    </w:p>
    <w:p w:rsidR="00E709C4" w:rsidRPr="008A0281" w:rsidRDefault="00E709C4" w:rsidP="000D5F1F">
      <w:pPr>
        <w:spacing w:line="276" w:lineRule="auto"/>
        <w:ind w:firstLine="37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0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8A0281">
        <w:rPr>
          <w:rFonts w:ascii="Times New Roman" w:hAnsi="Times New Roman" w:cs="Times New Roman"/>
          <w:sz w:val="28"/>
          <w:szCs w:val="28"/>
        </w:rPr>
        <w:t>Поверхностные воды на территории поселения представлены водотоками – р. Волга (по границе муниципального образования),  р.</w:t>
      </w:r>
      <w:r w:rsidR="00FC5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81">
        <w:rPr>
          <w:rFonts w:ascii="Times New Roman" w:hAnsi="Times New Roman" w:cs="Times New Roman"/>
          <w:sz w:val="28"/>
          <w:szCs w:val="28"/>
        </w:rPr>
        <w:t>Новояблонка</w:t>
      </w:r>
      <w:proofErr w:type="spellEnd"/>
      <w:r w:rsidRPr="008A0281">
        <w:rPr>
          <w:rFonts w:ascii="Times New Roman" w:hAnsi="Times New Roman" w:cs="Times New Roman"/>
          <w:sz w:val="28"/>
          <w:szCs w:val="28"/>
        </w:rPr>
        <w:t>,  р.</w:t>
      </w:r>
      <w:r w:rsidR="00FC5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81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8A0281">
        <w:rPr>
          <w:rFonts w:ascii="Times New Roman" w:hAnsi="Times New Roman" w:cs="Times New Roman"/>
          <w:sz w:val="28"/>
          <w:szCs w:val="28"/>
        </w:rPr>
        <w:t>.</w:t>
      </w:r>
    </w:p>
    <w:p w:rsidR="00C0276A" w:rsidRPr="00E709C4" w:rsidRDefault="00E709C4" w:rsidP="000D5F1F">
      <w:pPr>
        <w:pStyle w:val="a5"/>
        <w:spacing w:line="276" w:lineRule="auto"/>
        <w:ind w:firstLine="375"/>
        <w:jc w:val="both"/>
        <w:rPr>
          <w:sz w:val="28"/>
          <w:szCs w:val="28"/>
        </w:rPr>
      </w:pPr>
      <w:r w:rsidRPr="00E709C4">
        <w:rPr>
          <w:sz w:val="28"/>
          <w:szCs w:val="28"/>
        </w:rPr>
        <w:t>Через поселение проходят автомобильна</w:t>
      </w:r>
      <w:r w:rsidR="000D5F1F">
        <w:rPr>
          <w:sz w:val="28"/>
          <w:szCs w:val="28"/>
        </w:rPr>
        <w:t>я дорога федерального значения Р-228 «Сызрань-Саратов-Волгоград».</w:t>
      </w:r>
    </w:p>
    <w:p w:rsidR="00007EF3" w:rsidRPr="00A25960" w:rsidRDefault="00230703" w:rsidP="008D2418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ая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поселения, характеристик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A25960">
        <w:rPr>
          <w:rFonts w:ascii="Times New Roman" w:hAnsi="Times New Roman" w:cs="Times New Roman"/>
          <w:b/>
          <w:sz w:val="28"/>
          <w:szCs w:val="28"/>
        </w:rPr>
        <w:t xml:space="preserve"> транспортного спроса</w:t>
      </w:r>
    </w:p>
    <w:p w:rsidR="00056741" w:rsidRPr="00D324F0" w:rsidRDefault="00056741" w:rsidP="00056741">
      <w:pPr>
        <w:pStyle w:val="af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Население </w:t>
      </w:r>
    </w:p>
    <w:p w:rsidR="00D63E00" w:rsidRPr="00D63E00" w:rsidRDefault="00D63E00" w:rsidP="00D63E0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E00">
        <w:rPr>
          <w:rFonts w:ascii="Times New Roman" w:hAnsi="Times New Roman" w:cs="Times New Roman"/>
          <w:sz w:val="28"/>
          <w:szCs w:val="28"/>
        </w:rPr>
        <w:t xml:space="preserve">Численность населения Широкобуеракского  сельского  поселения по состоянию на 01.01.2017 г. составляет 1866 человек. Здесь проживает </w:t>
      </w:r>
      <w:r w:rsidR="000D5F1F">
        <w:rPr>
          <w:rFonts w:ascii="Times New Roman" w:hAnsi="Times New Roman" w:cs="Times New Roman"/>
          <w:sz w:val="28"/>
          <w:szCs w:val="28"/>
        </w:rPr>
        <w:t>2</w:t>
      </w:r>
      <w:r w:rsidRPr="00D63E00">
        <w:rPr>
          <w:rFonts w:ascii="Times New Roman" w:hAnsi="Times New Roman" w:cs="Times New Roman"/>
          <w:sz w:val="28"/>
          <w:szCs w:val="28"/>
        </w:rPr>
        <w:t xml:space="preserve"> % населения Вольского муниципального района. </w:t>
      </w:r>
    </w:p>
    <w:p w:rsidR="00D63E00" w:rsidRPr="00D63E00" w:rsidRDefault="00D63E00" w:rsidP="00D63E00">
      <w:pPr>
        <w:spacing w:line="276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63E00">
        <w:rPr>
          <w:rFonts w:ascii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D63E00" w:rsidRPr="000D5F1F" w:rsidTr="00893482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D63E00" w:rsidRPr="000D5F1F" w:rsidTr="00893482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D63E00" w:rsidRPr="000D5F1F" w:rsidRDefault="00D63E00" w:rsidP="000D5F1F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D63E00" w:rsidRPr="000D5F1F" w:rsidTr="00893482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с. Широкий Буерак</w:t>
            </w:r>
          </w:p>
        </w:tc>
        <w:tc>
          <w:tcPr>
            <w:tcW w:w="1843" w:type="dxa"/>
            <w:shd w:val="clear" w:color="auto" w:fill="auto"/>
            <w:noWrap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559" w:type="dxa"/>
            <w:shd w:val="clear" w:color="auto" w:fill="auto"/>
            <w:noWrap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843" w:type="dxa"/>
            <w:shd w:val="clear" w:color="auto" w:fill="auto"/>
            <w:noWrap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1843" w:type="dxa"/>
            <w:shd w:val="clear" w:color="auto" w:fill="auto"/>
            <w:noWrap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D63E00" w:rsidRPr="000D5F1F" w:rsidTr="00893482">
        <w:tc>
          <w:tcPr>
            <w:tcW w:w="29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Богатое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9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+9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+3,4</w:t>
            </w:r>
          </w:p>
        </w:tc>
      </w:tr>
      <w:tr w:rsidR="00D63E00" w:rsidRPr="000D5F1F" w:rsidTr="00893482">
        <w:tc>
          <w:tcPr>
            <w:tcW w:w="29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59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+8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+6,9</w:t>
            </w:r>
          </w:p>
        </w:tc>
      </w:tr>
      <w:tr w:rsidR="00D63E00" w:rsidRPr="000D5F1F" w:rsidTr="00893482">
        <w:tc>
          <w:tcPr>
            <w:tcW w:w="29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Заветное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+46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+26,9</w:t>
            </w:r>
          </w:p>
        </w:tc>
      </w:tr>
      <w:tr w:rsidR="00D63E00" w:rsidRPr="000D5F1F" w:rsidTr="00893482">
        <w:tc>
          <w:tcPr>
            <w:tcW w:w="29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Рощино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+61,1</w:t>
            </w:r>
          </w:p>
        </w:tc>
      </w:tr>
      <w:tr w:rsidR="00D63E00" w:rsidRPr="000D5F1F" w:rsidTr="00893482">
        <w:tc>
          <w:tcPr>
            <w:tcW w:w="2943" w:type="dxa"/>
            <w:shd w:val="clear" w:color="auto" w:fill="auto"/>
            <w:vAlign w:val="center"/>
          </w:tcPr>
          <w:p w:rsidR="00D63E00" w:rsidRPr="000D5F1F" w:rsidRDefault="00D63E00" w:rsidP="000D5F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559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sz w:val="24"/>
                <w:szCs w:val="24"/>
              </w:rPr>
              <w:t>1866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+31</w:t>
            </w:r>
          </w:p>
        </w:tc>
        <w:tc>
          <w:tcPr>
            <w:tcW w:w="1843" w:type="dxa"/>
            <w:shd w:val="clear" w:color="auto" w:fill="auto"/>
          </w:tcPr>
          <w:p w:rsidR="00D63E00" w:rsidRPr="000D5F1F" w:rsidRDefault="00D63E00" w:rsidP="000D5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+1,7</w:t>
            </w:r>
          </w:p>
        </w:tc>
      </w:tr>
    </w:tbl>
    <w:p w:rsidR="00D63E00" w:rsidRPr="00D63E00" w:rsidRDefault="00D63E00" w:rsidP="00D63E0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5F1F" w:rsidRDefault="000D5F1F" w:rsidP="000D5F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Широкобуеракское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сельское поселение многонационально: русские - 1754 чел; мордва- 12 чел;  чуваши – 7 чел;  татары – 14 чел; украинцы – 13 чел; чеченцы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марийцы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белорусы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молдаване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>; армяне – 7 чел; киргизы</w:t>
      </w:r>
      <w:r w:rsidR="00D63E00" w:rsidRPr="00D63E00">
        <w:rPr>
          <w:rFonts w:ascii="Times New Roman" w:hAnsi="Times New Roman" w:cs="Times New Roman"/>
          <w:sz w:val="28"/>
          <w:szCs w:val="28"/>
        </w:rPr>
        <w:tab/>
        <w:t>- 6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казахи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таджики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башкиры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немцы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; агулы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D63E00" w:rsidRPr="00D63E00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gramEnd"/>
    </w:p>
    <w:p w:rsidR="00D63E00" w:rsidRPr="00D63E00" w:rsidRDefault="00D63E00" w:rsidP="000D5F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E00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(787 чел.) - населения старше 60 лет,  46% (850 чел)  - в возрасте от 35 до 60 лет и 12% (229 чел.) - от 0 до 14 лет. </w:t>
      </w:r>
    </w:p>
    <w:p w:rsidR="00056741" w:rsidRPr="00D324F0" w:rsidRDefault="00056741" w:rsidP="00D0012C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D63E00" w:rsidRPr="00D63E00" w:rsidRDefault="00D63E00" w:rsidP="00D63E0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E00">
        <w:rPr>
          <w:rFonts w:ascii="Times New Roman" w:hAnsi="Times New Roman" w:cs="Times New Roman"/>
          <w:color w:val="000000"/>
          <w:sz w:val="28"/>
          <w:szCs w:val="28"/>
        </w:rPr>
        <w:t>В границах Широкобуеракского сельского поселения Вольского муниципального района существующий жилищный фонд на 2017 г.  составляет 55,08  тыс. м² общей площади. Обеспеченность жильем составляет  в среднем по сельскому поселению 29,52 м</w:t>
      </w:r>
      <w:proofErr w:type="gramStart"/>
      <w:r w:rsidRPr="00D63E0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D63E00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D63E00" w:rsidRDefault="00D63E00" w:rsidP="00D63E0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E00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1244 ед.</w:t>
      </w:r>
    </w:p>
    <w:p w:rsidR="000D5F1F" w:rsidRDefault="000D5F1F" w:rsidP="00D63E0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F1F" w:rsidRPr="00D63E00" w:rsidRDefault="000D5F1F" w:rsidP="00D63E0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4F0" w:rsidRDefault="00D324F0" w:rsidP="00D0012C">
      <w:pPr>
        <w:spacing w:after="0" w:line="276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F51989" w:rsidRPr="00F51989" w:rsidRDefault="007C4B32" w:rsidP="00F5198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C4B32">
        <w:rPr>
          <w:rFonts w:ascii="Times New Roman" w:hAnsi="Times New Roman" w:cs="Times New Roman"/>
          <w:sz w:val="28"/>
          <w:szCs w:val="28"/>
        </w:rPr>
        <w:t xml:space="preserve">На современном этапе основу специализации территории составляет сельскохозяйственное производство. В поселении ведут </w:t>
      </w:r>
      <w:r w:rsidRPr="007C4B32">
        <w:rPr>
          <w:rFonts w:ascii="Times New Roman" w:hAnsi="Times New Roman" w:cs="Times New Roman"/>
          <w:spacing w:val="-3"/>
          <w:sz w:val="28"/>
          <w:szCs w:val="28"/>
        </w:rPr>
        <w:t xml:space="preserve">свою деятельность </w:t>
      </w:r>
      <w:r w:rsidR="00F51989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7C4B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C4B32">
        <w:rPr>
          <w:rFonts w:ascii="Times New Roman" w:hAnsi="Times New Roman" w:cs="Times New Roman"/>
          <w:spacing w:val="-3"/>
          <w:sz w:val="28"/>
          <w:szCs w:val="28"/>
        </w:rPr>
        <w:t>сельскохозяйственных</w:t>
      </w:r>
      <w:proofErr w:type="gramEnd"/>
      <w:r w:rsidRPr="007C4B32">
        <w:rPr>
          <w:rFonts w:ascii="Times New Roman" w:hAnsi="Times New Roman" w:cs="Times New Roman"/>
          <w:spacing w:val="-3"/>
          <w:sz w:val="28"/>
          <w:szCs w:val="28"/>
        </w:rPr>
        <w:t xml:space="preserve"> предприятия</w:t>
      </w:r>
      <w:r w:rsidRPr="00D63E00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D63E00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ООО «Рассвет -1» (руководитель Лушников С.Г.) обрабатывает 9843 га</w:t>
      </w:r>
      <w:proofErr w:type="gramStart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., </w:t>
      </w:r>
      <w:proofErr w:type="gramEnd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КФХ «Аленка» (руководитель Лукьянов С.Н.)  обрабатывает 674 га., КФХ «</w:t>
      </w:r>
      <w:proofErr w:type="spellStart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Мортре</w:t>
      </w:r>
      <w:proofErr w:type="spellEnd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(руководитель </w:t>
      </w:r>
      <w:proofErr w:type="spellStart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Ялымов</w:t>
      </w:r>
      <w:proofErr w:type="spellEnd"/>
      <w:r w:rsidR="00F51989" w:rsidRPr="00F519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В.В.)  обрабатывает 495 га., ИП Мартынов В.Г. обрабатывает 3652 га.</w:t>
      </w:r>
    </w:p>
    <w:p w:rsidR="007C4B32" w:rsidRPr="007C4B32" w:rsidRDefault="00D63E00" w:rsidP="00F51989">
      <w:pPr>
        <w:shd w:val="clear" w:color="auto" w:fill="FFFFFF"/>
        <w:spacing w:line="276" w:lineRule="auto"/>
        <w:ind w:right="24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Предприятие</w:t>
      </w:r>
      <w:r w:rsidR="007C4B32"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 специализируются на выращивании зерновых и зернобобовы</w:t>
      </w:r>
      <w:r>
        <w:rPr>
          <w:rFonts w:ascii="Times New Roman" w:hAnsi="Times New Roman" w:cs="Times New Roman"/>
          <w:spacing w:val="-6"/>
          <w:sz w:val="28"/>
          <w:szCs w:val="28"/>
        </w:rPr>
        <w:t>х культур и  интенсивно развива</w:t>
      </w:r>
      <w:r w:rsidR="00F51989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7C4B32"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тся. </w:t>
      </w:r>
    </w:p>
    <w:p w:rsidR="00056741" w:rsidRPr="00A25960" w:rsidRDefault="00056741" w:rsidP="00D001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1B2B21" w:rsidRPr="001B2B21" w:rsidRDefault="001B2B21" w:rsidP="001B2B21">
      <w:pPr>
        <w:tabs>
          <w:tab w:val="left" w:pos="567"/>
          <w:tab w:val="left" w:pos="1985"/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>Территориально-планировочная организация Широкобуеракского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1B2B21" w:rsidRPr="00F51989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1989">
        <w:rPr>
          <w:rFonts w:ascii="Times New Roman" w:hAnsi="Times New Roman" w:cs="Times New Roman"/>
          <w:sz w:val="28"/>
          <w:szCs w:val="28"/>
          <w:u w:val="single"/>
        </w:rPr>
        <w:t>Село Широкий Буерак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>Населенный пункт располагается в южной части поселения. Село Широкий Буерак является административным центром Широкобуеракского сельского поселения. Планировка села складывалась под влиянием рельефа местности вдоль р.</w:t>
      </w:r>
      <w:r w:rsidR="00F51989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 xml:space="preserve">Волга. Въезд в населенный пункт осуществляется по автомобильной дороге регионального значения 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от а/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с</w:t>
      </w:r>
      <w:proofErr w:type="gramStart"/>
      <w:r w:rsidRPr="001B2B2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B2B21">
        <w:rPr>
          <w:rFonts w:ascii="Times New Roman" w:hAnsi="Times New Roman" w:cs="Times New Roman"/>
          <w:sz w:val="28"/>
          <w:szCs w:val="28"/>
        </w:rPr>
        <w:t>ирокий Буерак</w:t>
      </w:r>
      <w:r w:rsidRPr="001B2B2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С северной стороны населенный пункт обходит автомобильная дорога </w:t>
      </w:r>
      <w:r w:rsidRPr="001B2B21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proofErr w:type="gramStart"/>
      <w:r w:rsidRPr="001B2B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r w:rsidR="00F51989">
        <w:rPr>
          <w:rFonts w:ascii="Times New Roman" w:hAnsi="Times New Roman" w:cs="Times New Roman"/>
          <w:sz w:val="28"/>
          <w:szCs w:val="28"/>
        </w:rPr>
        <w:t xml:space="preserve">- </w:t>
      </w:r>
      <w:r w:rsidRPr="001B2B21">
        <w:rPr>
          <w:rFonts w:ascii="Times New Roman" w:hAnsi="Times New Roman" w:cs="Times New Roman"/>
          <w:sz w:val="28"/>
          <w:szCs w:val="28"/>
        </w:rPr>
        <w:t xml:space="preserve">228 </w:t>
      </w:r>
      <w:r w:rsidR="00F51989">
        <w:rPr>
          <w:rFonts w:ascii="Times New Roman" w:hAnsi="Times New Roman" w:cs="Times New Roman"/>
          <w:sz w:val="28"/>
          <w:szCs w:val="28"/>
        </w:rPr>
        <w:t>«</w:t>
      </w:r>
      <w:r w:rsidRPr="001B2B21">
        <w:rPr>
          <w:rFonts w:ascii="Times New Roman" w:hAnsi="Times New Roman" w:cs="Times New Roman"/>
          <w:sz w:val="28"/>
          <w:szCs w:val="28"/>
        </w:rPr>
        <w:t>Сызрань – Саратов – Волгоград</w:t>
      </w:r>
      <w:r w:rsidR="00F51989">
        <w:rPr>
          <w:rFonts w:ascii="Times New Roman" w:hAnsi="Times New Roman" w:cs="Times New Roman"/>
          <w:sz w:val="28"/>
          <w:szCs w:val="28"/>
        </w:rPr>
        <w:t>»</w:t>
      </w:r>
      <w:r w:rsidRPr="001B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89">
        <w:rPr>
          <w:rFonts w:ascii="Times New Roman" w:hAnsi="Times New Roman" w:cs="Times New Roman"/>
          <w:sz w:val="28"/>
          <w:szCs w:val="28"/>
        </w:rPr>
        <w:t>Жилые зоны</w:t>
      </w:r>
      <w:r w:rsidRPr="001B2B21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</w:t>
      </w:r>
      <w:r w:rsidR="00F3266E">
        <w:rPr>
          <w:rFonts w:ascii="Times New Roman" w:hAnsi="Times New Roman" w:cs="Times New Roman"/>
          <w:sz w:val="28"/>
          <w:szCs w:val="28"/>
        </w:rPr>
        <w:t xml:space="preserve"> – 588 ед</w:t>
      </w:r>
      <w:r w:rsidRPr="001B2B21">
        <w:rPr>
          <w:rFonts w:ascii="Times New Roman" w:hAnsi="Times New Roman" w:cs="Times New Roman"/>
          <w:sz w:val="28"/>
          <w:szCs w:val="28"/>
        </w:rPr>
        <w:t>. Кварталы жилой застройки имеют вытянутую форму.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администрация поселения, предприятия торговли, отделение связи,    амбулатория, дом культуры, и т.д. </w:t>
      </w:r>
    </w:p>
    <w:p w:rsidR="001B2B21" w:rsidRPr="00F51989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1989">
        <w:rPr>
          <w:rFonts w:ascii="Times New Roman" w:hAnsi="Times New Roman" w:cs="Times New Roman"/>
          <w:sz w:val="28"/>
          <w:szCs w:val="28"/>
          <w:u w:val="single"/>
        </w:rPr>
        <w:t>Село Богатое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села складывалась под влиянием рельефа местности вдоль водотока. Въезд в населенный пункт осуществляется по автомобильной дороге </w:t>
      </w:r>
      <w:r w:rsidRPr="001B2B21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значения 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B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B2B21">
        <w:rPr>
          <w:rFonts w:ascii="Times New Roman" w:hAnsi="Times New Roman" w:cs="Times New Roman"/>
          <w:sz w:val="28"/>
          <w:szCs w:val="28"/>
        </w:rPr>
        <w:t xml:space="preserve"> а/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с.</w:t>
      </w:r>
      <w:r w:rsidR="00F51989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>Заветное – с.</w:t>
      </w:r>
      <w:r w:rsidR="00F51989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>Богатое.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89">
        <w:rPr>
          <w:rFonts w:ascii="Times New Roman" w:hAnsi="Times New Roman" w:cs="Times New Roman"/>
          <w:sz w:val="28"/>
          <w:szCs w:val="28"/>
        </w:rPr>
        <w:t>Жилые зоны</w:t>
      </w:r>
      <w:r w:rsidRPr="001B2B21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</w:t>
      </w:r>
      <w:r w:rsidR="00F3266E">
        <w:rPr>
          <w:rFonts w:ascii="Times New Roman" w:hAnsi="Times New Roman" w:cs="Times New Roman"/>
          <w:sz w:val="28"/>
          <w:szCs w:val="28"/>
        </w:rPr>
        <w:t xml:space="preserve"> – 161 ед</w:t>
      </w:r>
      <w:r w:rsidRPr="001B2B21">
        <w:rPr>
          <w:rFonts w:ascii="Times New Roman" w:hAnsi="Times New Roman" w:cs="Times New Roman"/>
          <w:sz w:val="28"/>
          <w:szCs w:val="28"/>
        </w:rPr>
        <w:t>. Кварталы жилой застройки имеют вытянутую форму.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предприятия торговли, отделение связи,    ФАП,  и т.д. </w:t>
      </w:r>
    </w:p>
    <w:p w:rsidR="001B2B21" w:rsidRPr="00F51989" w:rsidRDefault="00F51989" w:rsidP="00F51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B21" w:rsidRPr="00F51989"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proofErr w:type="spellStart"/>
      <w:r w:rsidR="001B2B21" w:rsidRPr="00F51989">
        <w:rPr>
          <w:rFonts w:ascii="Times New Roman" w:hAnsi="Times New Roman" w:cs="Times New Roman"/>
          <w:sz w:val="28"/>
          <w:szCs w:val="28"/>
          <w:u w:val="single"/>
        </w:rPr>
        <w:t>Богородское</w:t>
      </w:r>
      <w:proofErr w:type="spellEnd"/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восточной части поселения. Планировка села складывалась под влиянием рельефа местности. С юго-восточной стороны проходит </w:t>
      </w:r>
      <w:r w:rsidRPr="001B2B2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автомобильная дорога </w:t>
      </w:r>
      <w:r w:rsidRPr="001B2B21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proofErr w:type="gramStart"/>
      <w:r w:rsidRPr="001B2B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B21">
        <w:rPr>
          <w:rFonts w:ascii="Times New Roman" w:hAnsi="Times New Roman" w:cs="Times New Roman"/>
          <w:sz w:val="28"/>
          <w:szCs w:val="28"/>
        </w:rPr>
        <w:t xml:space="preserve"> 228 </w:t>
      </w:r>
      <w:r w:rsidR="00F3266E">
        <w:rPr>
          <w:rFonts w:ascii="Times New Roman" w:hAnsi="Times New Roman" w:cs="Times New Roman"/>
          <w:sz w:val="28"/>
          <w:szCs w:val="28"/>
        </w:rPr>
        <w:t>«</w:t>
      </w:r>
      <w:r w:rsidRPr="001B2B21">
        <w:rPr>
          <w:rFonts w:ascii="Times New Roman" w:hAnsi="Times New Roman" w:cs="Times New Roman"/>
          <w:sz w:val="28"/>
          <w:szCs w:val="28"/>
        </w:rPr>
        <w:t>Сызрань – Саратов – Волгоград</w:t>
      </w:r>
      <w:r w:rsidR="00F3266E">
        <w:rPr>
          <w:rFonts w:ascii="Times New Roman" w:hAnsi="Times New Roman" w:cs="Times New Roman"/>
          <w:sz w:val="28"/>
          <w:szCs w:val="28"/>
        </w:rPr>
        <w:t>»</w:t>
      </w:r>
      <w:r w:rsidRPr="001B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6E">
        <w:rPr>
          <w:rFonts w:ascii="Times New Roman" w:hAnsi="Times New Roman" w:cs="Times New Roman"/>
          <w:sz w:val="28"/>
          <w:szCs w:val="28"/>
        </w:rPr>
        <w:t>Жилые зоны</w:t>
      </w:r>
      <w:r w:rsidRPr="001B2B21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</w:t>
      </w:r>
      <w:r w:rsidR="00F3266E">
        <w:rPr>
          <w:rFonts w:ascii="Times New Roman" w:hAnsi="Times New Roman" w:cs="Times New Roman"/>
          <w:sz w:val="28"/>
          <w:szCs w:val="28"/>
        </w:rPr>
        <w:t xml:space="preserve"> – 199 ед</w:t>
      </w:r>
      <w:r w:rsidRPr="001B2B21">
        <w:rPr>
          <w:rFonts w:ascii="Times New Roman" w:hAnsi="Times New Roman" w:cs="Times New Roman"/>
          <w:sz w:val="28"/>
          <w:szCs w:val="28"/>
        </w:rPr>
        <w:t>. Кварталы жилой застройки имеют вытянутую форму.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предприятие торговли, ФАП, дом культуры. </w:t>
      </w:r>
    </w:p>
    <w:p w:rsidR="001B2B21" w:rsidRPr="00F3266E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66E">
        <w:rPr>
          <w:rFonts w:ascii="Times New Roman" w:hAnsi="Times New Roman" w:cs="Times New Roman"/>
          <w:sz w:val="28"/>
          <w:szCs w:val="28"/>
          <w:u w:val="single"/>
        </w:rPr>
        <w:t>Село Заветное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B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B2B21">
        <w:rPr>
          <w:rFonts w:ascii="Times New Roman" w:hAnsi="Times New Roman" w:cs="Times New Roman"/>
          <w:sz w:val="28"/>
          <w:szCs w:val="28"/>
        </w:rPr>
        <w:t xml:space="preserve"> а/</w:t>
      </w:r>
      <w:proofErr w:type="spellStart"/>
      <w:r w:rsidRPr="001B2B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«Сызрань – Саратов – Волгоград» к с.</w:t>
      </w:r>
      <w:r w:rsidR="007C21BE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>Заветное – с.</w:t>
      </w:r>
      <w:r w:rsidR="007C21BE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>Богатое.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1B2B21" w:rsidRPr="00F3266E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6E">
        <w:rPr>
          <w:rFonts w:ascii="Times New Roman" w:hAnsi="Times New Roman" w:cs="Times New Roman"/>
          <w:sz w:val="28"/>
          <w:szCs w:val="28"/>
        </w:rPr>
        <w:t>Жилые зоны</w:t>
      </w:r>
      <w:r w:rsidRPr="001B2B21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</w:t>
      </w:r>
      <w:r w:rsidRPr="00F3266E">
        <w:rPr>
          <w:rFonts w:ascii="Times New Roman" w:hAnsi="Times New Roman" w:cs="Times New Roman"/>
          <w:sz w:val="28"/>
          <w:szCs w:val="28"/>
        </w:rPr>
        <w:t>приусадебными участками</w:t>
      </w:r>
      <w:r w:rsidR="00F3266E" w:rsidRPr="00F3266E">
        <w:rPr>
          <w:rFonts w:ascii="Times New Roman" w:hAnsi="Times New Roman" w:cs="Times New Roman"/>
          <w:sz w:val="28"/>
          <w:szCs w:val="28"/>
        </w:rPr>
        <w:t xml:space="preserve"> – 241 ед</w:t>
      </w:r>
      <w:r w:rsidRPr="00F3266E">
        <w:rPr>
          <w:rFonts w:ascii="Times New Roman" w:hAnsi="Times New Roman" w:cs="Times New Roman"/>
          <w:sz w:val="28"/>
          <w:szCs w:val="28"/>
        </w:rPr>
        <w:t>. Кварталы жилой застройки имеют вытянутую форму.</w:t>
      </w:r>
    </w:p>
    <w:p w:rsidR="001B2B21" w:rsidRPr="00F3266E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6E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располагается ФАП. </w:t>
      </w:r>
    </w:p>
    <w:p w:rsidR="001B2B21" w:rsidRPr="00F3266E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F3266E">
        <w:rPr>
          <w:rFonts w:ascii="Times New Roman" w:hAnsi="Times New Roman" w:cs="Times New Roman"/>
          <w:sz w:val="28"/>
          <w:szCs w:val="28"/>
          <w:u w:val="single"/>
        </w:rPr>
        <w:t>Село Рощино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</w:t>
      </w:r>
      <w:r w:rsidRPr="001B2B21">
        <w:rPr>
          <w:rFonts w:ascii="Times New Roman" w:hAnsi="Times New Roman" w:cs="Times New Roman"/>
          <w:sz w:val="28"/>
          <w:szCs w:val="28"/>
        </w:rPr>
        <w:lastRenderedPageBreak/>
        <w:t>населенный пункт осуществляется по автомобильной дороге местного значения.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B21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1B2B21" w:rsidRPr="001B2B21" w:rsidRDefault="001B2B21" w:rsidP="001B2B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Жилые зоны</w:t>
      </w:r>
      <w:r w:rsidRPr="001B2B21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</w:t>
      </w:r>
      <w:r w:rsidR="00F3266E">
        <w:rPr>
          <w:rFonts w:ascii="Times New Roman" w:hAnsi="Times New Roman" w:cs="Times New Roman"/>
          <w:sz w:val="28"/>
          <w:szCs w:val="28"/>
        </w:rPr>
        <w:t xml:space="preserve"> – 55 ед</w:t>
      </w:r>
      <w:r w:rsidRPr="001B2B21">
        <w:rPr>
          <w:rFonts w:ascii="Times New Roman" w:hAnsi="Times New Roman" w:cs="Times New Roman"/>
          <w:sz w:val="28"/>
          <w:szCs w:val="28"/>
        </w:rPr>
        <w:t>. Кварталы жилой застройки имеют вытянутую форму.</w:t>
      </w:r>
    </w:p>
    <w:p w:rsidR="009A60C9" w:rsidRPr="00A25960" w:rsidRDefault="009A60C9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Транспортная инфраструктура</w:t>
      </w:r>
    </w:p>
    <w:p w:rsidR="00E74A22" w:rsidRDefault="00E74A22" w:rsidP="00E74A22">
      <w:pPr>
        <w:pStyle w:val="af7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>По территории поселения проходит автомобильная дорога федерального значения Р</w:t>
      </w:r>
      <w:r w:rsidR="007C21BE">
        <w:rPr>
          <w:rFonts w:ascii="Times New Roman" w:hAnsi="Times New Roman" w:cs="Times New Roman"/>
          <w:sz w:val="28"/>
          <w:szCs w:val="28"/>
        </w:rPr>
        <w:t>-</w:t>
      </w:r>
      <w:r w:rsidRPr="00E74A22">
        <w:rPr>
          <w:rFonts w:ascii="Times New Roman" w:hAnsi="Times New Roman" w:cs="Times New Roman"/>
          <w:sz w:val="28"/>
          <w:szCs w:val="28"/>
        </w:rPr>
        <w:t xml:space="preserve">228 </w:t>
      </w:r>
      <w:r w:rsidR="007C21BE">
        <w:rPr>
          <w:rFonts w:ascii="Times New Roman" w:hAnsi="Times New Roman" w:cs="Times New Roman"/>
          <w:sz w:val="28"/>
          <w:szCs w:val="28"/>
        </w:rPr>
        <w:t>«</w:t>
      </w:r>
      <w:r w:rsidRPr="00E74A22">
        <w:rPr>
          <w:rFonts w:ascii="Times New Roman" w:hAnsi="Times New Roman" w:cs="Times New Roman"/>
          <w:sz w:val="28"/>
          <w:szCs w:val="28"/>
        </w:rPr>
        <w:t>Сызрань – Саратов – Волгоград</w:t>
      </w:r>
      <w:r w:rsidR="007C21BE">
        <w:rPr>
          <w:rFonts w:ascii="Times New Roman" w:hAnsi="Times New Roman" w:cs="Times New Roman"/>
          <w:sz w:val="28"/>
          <w:szCs w:val="28"/>
        </w:rPr>
        <w:t>»</w:t>
      </w:r>
      <w:r w:rsidRPr="00E74A22">
        <w:rPr>
          <w:rFonts w:ascii="Times New Roman" w:hAnsi="Times New Roman" w:cs="Times New Roman"/>
          <w:sz w:val="28"/>
          <w:szCs w:val="28"/>
        </w:rPr>
        <w:t xml:space="preserve"> (</w:t>
      </w:r>
      <w:r w:rsidRPr="00E74A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A22">
        <w:rPr>
          <w:rFonts w:ascii="Times New Roman" w:hAnsi="Times New Roman" w:cs="Times New Roman"/>
          <w:sz w:val="28"/>
          <w:szCs w:val="28"/>
        </w:rPr>
        <w:t xml:space="preserve">, </w:t>
      </w:r>
      <w:r w:rsidRPr="00E74A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4A22">
        <w:rPr>
          <w:rFonts w:ascii="Times New Roman" w:hAnsi="Times New Roman" w:cs="Times New Roman"/>
          <w:sz w:val="28"/>
          <w:szCs w:val="28"/>
        </w:rPr>
        <w:t xml:space="preserve"> технические категории).</w:t>
      </w:r>
      <w:r w:rsidR="007C21BE">
        <w:rPr>
          <w:rFonts w:ascii="Times New Roman" w:hAnsi="Times New Roman" w:cs="Times New Roman"/>
          <w:sz w:val="28"/>
          <w:szCs w:val="28"/>
        </w:rPr>
        <w:t xml:space="preserve"> Так же по территории поселения про</w:t>
      </w:r>
      <w:r w:rsidR="0062528D">
        <w:rPr>
          <w:rFonts w:ascii="Times New Roman" w:hAnsi="Times New Roman" w:cs="Times New Roman"/>
          <w:sz w:val="28"/>
          <w:szCs w:val="28"/>
        </w:rPr>
        <w:t>хо</w:t>
      </w:r>
      <w:r w:rsidR="007C21BE">
        <w:rPr>
          <w:rFonts w:ascii="Times New Roman" w:hAnsi="Times New Roman" w:cs="Times New Roman"/>
          <w:sz w:val="28"/>
          <w:szCs w:val="28"/>
        </w:rPr>
        <w:t xml:space="preserve">дят дороги регионального значения (см. таблица </w:t>
      </w:r>
      <w:r w:rsidR="0062528D">
        <w:rPr>
          <w:rFonts w:ascii="Times New Roman" w:hAnsi="Times New Roman" w:cs="Times New Roman"/>
          <w:sz w:val="28"/>
          <w:szCs w:val="28"/>
        </w:rPr>
        <w:t>2</w:t>
      </w:r>
      <w:r w:rsidR="007C21BE">
        <w:rPr>
          <w:rFonts w:ascii="Times New Roman" w:hAnsi="Times New Roman" w:cs="Times New Roman"/>
          <w:sz w:val="28"/>
          <w:szCs w:val="28"/>
        </w:rPr>
        <w:t>).</w:t>
      </w:r>
    </w:p>
    <w:p w:rsidR="007C21BE" w:rsidRPr="00E74A22" w:rsidRDefault="007C21BE" w:rsidP="007C21BE">
      <w:pPr>
        <w:pStyle w:val="af7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528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1488"/>
        <w:gridCol w:w="1572"/>
        <w:gridCol w:w="1419"/>
        <w:gridCol w:w="1404"/>
        <w:gridCol w:w="1152"/>
      </w:tblGrid>
      <w:tr w:rsidR="007C21BE" w:rsidRPr="007C21BE" w:rsidTr="007C21B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Направление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Протяжен-ность</w:t>
            </w:r>
            <w:proofErr w:type="spellEnd"/>
            <w:proofErr w:type="gramEnd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(км)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Покрытие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Толщина покрытия (</w:t>
            </w:r>
            <w:proofErr w:type="gramStart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</w:t>
            </w:r>
            <w:proofErr w:type="gramEnd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Ширина проезжей части (</w:t>
            </w:r>
            <w:proofErr w:type="gramStart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</w:t>
            </w:r>
            <w:proofErr w:type="gramEnd"/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Ширина полотна (м)</w:t>
            </w:r>
          </w:p>
        </w:tc>
      </w:tr>
      <w:tr w:rsidR="007C21BE" w:rsidRPr="007C21BE" w:rsidTr="007C21B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Подъезд к с. Широкий Буерак от трассы Сызран</w:t>
            </w:r>
            <w:proofErr w:type="gramStart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ь-</w:t>
            </w:r>
            <w:proofErr w:type="gramEnd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Саратов- Волгоград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FB4D3C" w:rsidRDefault="00A31FF1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B4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B77A21" w:rsidRPr="00FB4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2,473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7C21BE" w:rsidRPr="007C21BE" w:rsidTr="007C21B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Подъезд к с. </w:t>
            </w:r>
            <w:proofErr w:type="spellStart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Богородское</w:t>
            </w:r>
            <w:proofErr w:type="spellEnd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трассы Сызран</w:t>
            </w:r>
            <w:proofErr w:type="gramStart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ь-</w:t>
            </w:r>
            <w:proofErr w:type="gramEnd"/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Саратов- Волгоград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FB4D3C" w:rsidRDefault="00A31FF1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B4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B77A21" w:rsidRPr="00FB4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1,155</w:t>
            </w:r>
          </w:p>
          <w:p w:rsidR="00B77A21" w:rsidRPr="00FB4D3C" w:rsidRDefault="00B77A21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FB4D3C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B4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асфальт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7C21BE" w:rsidRPr="007C21BE" w:rsidTr="007C21B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Широкий Буерак- </w:t>
            </w:r>
          </w:p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Богатое-</w:t>
            </w:r>
          </w:p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Заветное-</w:t>
            </w:r>
          </w:p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Рощино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B77A21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A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E" w:rsidRPr="007C21BE" w:rsidRDefault="007C21BE" w:rsidP="007C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2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</w:tbl>
    <w:p w:rsidR="007C21BE" w:rsidRDefault="00E74A22" w:rsidP="00E74A22">
      <w:pPr>
        <w:spacing w:after="0" w:line="276" w:lineRule="auto"/>
        <w:ind w:right="-141"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>Р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>азмещаемые на территории поселения автомобильные дороги регионального значения, являются собственностью Саратовской области.</w:t>
      </w:r>
    </w:p>
    <w:p w:rsidR="009B6958" w:rsidRPr="009B6958" w:rsidRDefault="009B6958" w:rsidP="00E74A22">
      <w:pPr>
        <w:spacing w:after="0" w:line="276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транспортная схема</w:t>
      </w:r>
      <w:r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 w:rsidR="004E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786181" w:rsidRPr="00786181" w:rsidRDefault="000C0DB2" w:rsidP="00D0012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77202F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A10A53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77202F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02F" w:rsidRPr="00FB4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302FA" w:rsidRPr="00FB4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39,1</w:t>
      </w:r>
      <w:r w:rsidR="0077202F" w:rsidRPr="0080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3D2D37" w:rsidRPr="0080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EF7" w:rsidRPr="00B04F44" w:rsidRDefault="008D06D0" w:rsidP="004832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A5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Широкобуеракского</w:t>
      </w:r>
      <w:r w:rsidR="00110DF4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903"/>
        <w:gridCol w:w="1985"/>
      </w:tblGrid>
      <w:tr w:rsidR="00D551EE" w:rsidRPr="00783293" w:rsidTr="006A1784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D551EE" w:rsidRPr="00783293" w:rsidRDefault="00F16CD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113DA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551EE" w:rsidRPr="00783293" w:rsidRDefault="00F16CD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17FF3" w:rsidRPr="00CC7461" w:rsidTr="00E65E71">
        <w:tc>
          <w:tcPr>
            <w:tcW w:w="9747" w:type="dxa"/>
            <w:gridSpan w:val="5"/>
            <w:shd w:val="clear" w:color="auto" w:fill="FFFFFF" w:themeFill="background1"/>
          </w:tcPr>
          <w:p w:rsidR="00017FF3" w:rsidRPr="00CC7461" w:rsidRDefault="008D095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Широкий Буерак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Степана Разина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Вилкова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Буденного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871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Сакко и Ванцетти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871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Шкарбанова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871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871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A1D30" w:rsidRPr="00B95CEF" w:rsidRDefault="005A1D30" w:rsidP="00871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CEF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Пионерский переулок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7C21BE">
        <w:trPr>
          <w:trHeight w:val="540"/>
        </w:trPr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9747" w:type="dxa"/>
            <w:gridSpan w:val="5"/>
            <w:shd w:val="clear" w:color="auto" w:fill="FFFFFF" w:themeFill="background1"/>
          </w:tcPr>
          <w:p w:rsidR="005A1D30" w:rsidRDefault="005A1D30" w:rsidP="005A1D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7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Богородское</w:t>
            </w:r>
            <w:proofErr w:type="spellEnd"/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7C21BE" w:rsidRDefault="005A1D30" w:rsidP="007C2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BE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9747" w:type="dxa"/>
            <w:gridSpan w:val="5"/>
            <w:shd w:val="clear" w:color="auto" w:fill="FFFFFF" w:themeFill="background1"/>
          </w:tcPr>
          <w:p w:rsidR="005A1D30" w:rsidRPr="004E67BF" w:rsidRDefault="005A1D30" w:rsidP="005A1D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BF">
              <w:rPr>
                <w:rFonts w:ascii="Times New Roman" w:hAnsi="Times New Roman" w:cs="Times New Roman"/>
                <w:b/>
                <w:sz w:val="24"/>
                <w:szCs w:val="24"/>
              </w:rPr>
              <w:t>с. Богатое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Коммунистическая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Молодежная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9747" w:type="dxa"/>
            <w:gridSpan w:val="5"/>
            <w:shd w:val="clear" w:color="auto" w:fill="FFFFFF" w:themeFill="background1"/>
          </w:tcPr>
          <w:p w:rsidR="005A1D30" w:rsidRPr="004E67BF" w:rsidRDefault="005A1D30" w:rsidP="005A1D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BF">
              <w:rPr>
                <w:rFonts w:ascii="Times New Roman" w:hAnsi="Times New Roman" w:cs="Times New Roman"/>
                <w:b/>
                <w:sz w:val="24"/>
                <w:szCs w:val="24"/>
              </w:rPr>
              <w:t>с. Рощино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Народная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Речная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9747" w:type="dxa"/>
            <w:gridSpan w:val="5"/>
            <w:shd w:val="clear" w:color="auto" w:fill="FFFFFF" w:themeFill="background1"/>
          </w:tcPr>
          <w:p w:rsidR="005A1D30" w:rsidRPr="004E67BF" w:rsidRDefault="005A1D30" w:rsidP="005A1D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BF">
              <w:rPr>
                <w:rFonts w:ascii="Times New Roman" w:hAnsi="Times New Roman" w:cs="Times New Roman"/>
                <w:b/>
                <w:sz w:val="24"/>
                <w:szCs w:val="24"/>
              </w:rPr>
              <w:t>с. Заветное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lastRenderedPageBreak/>
              <w:t>ул. Тихая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757988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1-ая Дачная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2-ая Дачная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3-я Дачная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A1D30" w:rsidRPr="00B95CEF" w:rsidTr="00893482">
        <w:tc>
          <w:tcPr>
            <w:tcW w:w="2920" w:type="dxa"/>
            <w:shd w:val="clear" w:color="auto" w:fill="FFFFFF" w:themeFill="background1"/>
          </w:tcPr>
          <w:p w:rsidR="005A1D30" w:rsidRPr="001749D8" w:rsidRDefault="005A1D30" w:rsidP="007C21BE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Полевая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5A1D30" w:rsidRPr="001749D8" w:rsidRDefault="007C21B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5A1D30" w:rsidRPr="001749D8" w:rsidRDefault="005A1D30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5A1D30" w:rsidRDefault="005A1D30" w:rsidP="005A1D30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5A1D30" w:rsidRDefault="005A1D30" w:rsidP="00AA0B19">
            <w:pPr>
              <w:jc w:val="center"/>
            </w:pPr>
            <w:r w:rsidRPr="003A6A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EA5F2B" w:rsidRDefault="00EA5F2B" w:rsidP="00D07E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703" w:rsidRPr="00A25960" w:rsidRDefault="00A37703" w:rsidP="00A37703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11BD7" w:rsidRPr="00A012AC" w:rsidRDefault="00311BD7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A012AC">
        <w:rPr>
          <w:rFonts w:ascii="Times New Roman" w:hAnsi="Times New Roman" w:cs="Times New Roman"/>
          <w:sz w:val="28"/>
          <w:szCs w:val="28"/>
        </w:rPr>
        <w:t>.</w:t>
      </w:r>
    </w:p>
    <w:p w:rsidR="004E396B" w:rsidRPr="00A012AC" w:rsidRDefault="004E396B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A012AC">
        <w:rPr>
          <w:rFonts w:ascii="Times New Roman" w:hAnsi="Times New Roman" w:cs="Times New Roman"/>
          <w:sz w:val="28"/>
          <w:szCs w:val="28"/>
        </w:rPr>
        <w:t>,</w:t>
      </w:r>
      <w:r w:rsidRPr="00A012AC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7C1AEF" w:rsidRDefault="004E396B" w:rsidP="00E65E71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9C6249"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 w:rsidR="009C6249">
        <w:rPr>
          <w:rFonts w:ascii="Times New Roman" w:hAnsi="Times New Roman" w:cs="Times New Roman"/>
          <w:sz w:val="28"/>
          <w:szCs w:val="28"/>
        </w:rPr>
        <w:t>ом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AC">
        <w:rPr>
          <w:rFonts w:ascii="Times New Roman" w:hAnsi="Times New Roman" w:cs="Times New Roman"/>
          <w:sz w:val="28"/>
          <w:szCs w:val="28"/>
        </w:rPr>
        <w:t>транспорта</w:t>
      </w:r>
      <w:r w:rsidR="00FF5F4B"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="009C6249">
        <w:rPr>
          <w:rFonts w:ascii="Times New Roman" w:hAnsi="Times New Roman" w:cs="Times New Roman"/>
          <w:sz w:val="28"/>
          <w:szCs w:val="28"/>
        </w:rPr>
        <w:t>.</w:t>
      </w:r>
    </w:p>
    <w:p w:rsidR="001521B8" w:rsidRPr="007C1AEF" w:rsidRDefault="001521B8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Default="00A57024" w:rsidP="00752A8C">
      <w:pPr>
        <w:spacing w:after="0" w:line="276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9C23DF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="00DC0282" w:rsidRPr="007C1A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67066D" w:rsidRPr="0067066D">
        <w:rPr>
          <w:rFonts w:ascii="Times New Roman" w:eastAsia="Calibri" w:hAnsi="Times New Roman" w:cs="Times New Roman"/>
          <w:sz w:val="28"/>
          <w:szCs w:val="28"/>
        </w:rPr>
        <w:t>390</w:t>
      </w:r>
      <w:r w:rsidR="0039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095EC0"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7066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7066D" w:rsidRPr="0067066D">
        <w:rPr>
          <w:rFonts w:ascii="Times New Roman" w:eastAsia="Calibri" w:hAnsi="Times New Roman" w:cs="Times New Roman"/>
          <w:sz w:val="28"/>
          <w:szCs w:val="28"/>
        </w:rPr>
        <w:t>360</w:t>
      </w:r>
      <w:r w:rsidR="0039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EC0">
        <w:rPr>
          <w:rFonts w:ascii="Times New Roman" w:eastAsia="Calibri" w:hAnsi="Times New Roman" w:cs="Times New Roman"/>
          <w:sz w:val="28"/>
          <w:szCs w:val="28"/>
        </w:rPr>
        <w:t>ед</w:t>
      </w:r>
      <w:r w:rsidR="008D2C49">
        <w:rPr>
          <w:rFonts w:ascii="Times New Roman" w:eastAsia="Calibri" w:hAnsi="Times New Roman" w:cs="Times New Roman"/>
          <w:sz w:val="28"/>
          <w:szCs w:val="28"/>
        </w:rPr>
        <w:t>.</w:t>
      </w:r>
      <w:r w:rsidR="00095EC0">
        <w:rPr>
          <w:rFonts w:ascii="Times New Roman" w:eastAsia="Calibri" w:hAnsi="Times New Roman" w:cs="Times New Roman"/>
          <w:sz w:val="28"/>
          <w:szCs w:val="28"/>
        </w:rPr>
        <w:t xml:space="preserve"> – лег</w:t>
      </w:r>
      <w:r w:rsidR="0067066D">
        <w:rPr>
          <w:rFonts w:ascii="Times New Roman" w:eastAsia="Calibri" w:hAnsi="Times New Roman" w:cs="Times New Roman"/>
          <w:sz w:val="28"/>
          <w:szCs w:val="28"/>
        </w:rPr>
        <w:t xml:space="preserve">ковые и </w:t>
      </w:r>
      <w:r w:rsidR="0067066D" w:rsidRPr="0067066D">
        <w:rPr>
          <w:rFonts w:ascii="Times New Roman" w:eastAsia="Calibri" w:hAnsi="Times New Roman" w:cs="Times New Roman"/>
          <w:sz w:val="28"/>
          <w:szCs w:val="28"/>
        </w:rPr>
        <w:t>30</w:t>
      </w:r>
      <w:r w:rsidR="00095EC0">
        <w:rPr>
          <w:rFonts w:ascii="Times New Roman" w:eastAsia="Calibri" w:hAnsi="Times New Roman" w:cs="Times New Roman"/>
          <w:sz w:val="28"/>
          <w:szCs w:val="28"/>
        </w:rPr>
        <w:t xml:space="preserve"> ед.  - грузовые</w:t>
      </w:r>
      <w:r w:rsidR="00EA5F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5705B4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A012A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670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66D" w:rsidRPr="008A0281">
        <w:rPr>
          <w:rFonts w:ascii="Times New Roman" w:eastAsia="Calibri" w:hAnsi="Times New Roman" w:cs="Times New Roman"/>
          <w:sz w:val="28"/>
          <w:szCs w:val="28"/>
        </w:rPr>
        <w:t>200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EA5F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5B4" w:rsidRPr="007C1AEF" w:rsidRDefault="005705B4" w:rsidP="00752A8C">
      <w:pPr>
        <w:spacing w:after="0" w:line="276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4615C" w:rsidRDefault="004E396B" w:rsidP="00E65E71">
      <w:pPr>
        <w:spacing w:after="0" w:line="276" w:lineRule="auto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67066D" w:rsidRPr="00C31DD0" w:rsidRDefault="00324623" w:rsidP="00C31D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DD0">
        <w:rPr>
          <w:rFonts w:ascii="Times New Roman" w:eastAsia="Calibri" w:hAnsi="Times New Roman" w:cs="Times New Roman"/>
          <w:sz w:val="28"/>
          <w:szCs w:val="28"/>
        </w:rPr>
        <w:t>По</w:t>
      </w:r>
      <w:r w:rsidR="00EA5F2B" w:rsidRPr="00C31DD0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9C23DF" w:rsidRPr="00C31DD0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="00EA5F2B" w:rsidRPr="00C31D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EA55D1" w:rsidRPr="00C31DD0">
        <w:rPr>
          <w:rFonts w:ascii="Times New Roman" w:eastAsia="Calibri" w:hAnsi="Times New Roman" w:cs="Times New Roman"/>
          <w:sz w:val="28"/>
          <w:szCs w:val="28"/>
        </w:rPr>
        <w:t xml:space="preserve"> железная дорога</w:t>
      </w:r>
      <w:r w:rsidRPr="00C31DD0">
        <w:rPr>
          <w:rFonts w:ascii="Times New Roman" w:eastAsia="Calibri" w:hAnsi="Times New Roman" w:cs="Times New Roman"/>
          <w:sz w:val="28"/>
          <w:szCs w:val="28"/>
        </w:rPr>
        <w:t xml:space="preserve"> не проходит</w:t>
      </w:r>
      <w:r w:rsidR="00EA5F2B" w:rsidRPr="00C31DD0">
        <w:rPr>
          <w:rFonts w:ascii="Times New Roman" w:eastAsia="Calibri" w:hAnsi="Times New Roman" w:cs="Times New Roman"/>
          <w:sz w:val="28"/>
          <w:szCs w:val="28"/>
        </w:rPr>
        <w:t>.</w:t>
      </w:r>
      <w:r w:rsidR="00176AEF" w:rsidRPr="00C31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66D" w:rsidRPr="00C31DD0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 с. Широкий Буерак до ближайшей железнодорожной станции составляет 12 км.</w:t>
      </w:r>
    </w:p>
    <w:p w:rsidR="00221AF3" w:rsidRDefault="004E396B" w:rsidP="0067066D">
      <w:pPr>
        <w:spacing w:after="0" w:line="276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4E396B" w:rsidRPr="007C1AEF" w:rsidRDefault="004E396B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Default="00561358" w:rsidP="00E65E71">
      <w:pPr>
        <w:spacing w:after="150" w:line="276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1D30">
        <w:rPr>
          <w:rFonts w:ascii="Times New Roman" w:hAnsi="Times New Roman" w:cs="Times New Roman"/>
          <w:sz w:val="28"/>
          <w:szCs w:val="28"/>
        </w:rPr>
        <w:t>Широкобуеракском</w:t>
      </w:r>
      <w:proofErr w:type="spellEnd"/>
      <w:r w:rsidR="00B952D6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7C1AEF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E01717"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 w:rsidR="00EA5F2B">
        <w:rPr>
          <w:rFonts w:ascii="Times New Roman" w:hAnsi="Times New Roman" w:cs="Times New Roman"/>
          <w:sz w:val="28"/>
          <w:szCs w:val="28"/>
        </w:rPr>
        <w:t>Саратов</w:t>
      </w:r>
      <w:r w:rsidR="00A567C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5A1D30">
        <w:rPr>
          <w:rFonts w:ascii="Times New Roman" w:hAnsi="Times New Roman" w:cs="Times New Roman"/>
          <w:sz w:val="28"/>
          <w:szCs w:val="28"/>
        </w:rPr>
        <w:t>1</w:t>
      </w:r>
      <w:r w:rsidR="005A1D30" w:rsidRPr="005A1D30">
        <w:rPr>
          <w:rFonts w:ascii="Times New Roman" w:hAnsi="Times New Roman" w:cs="Times New Roman"/>
          <w:sz w:val="28"/>
          <w:szCs w:val="28"/>
        </w:rPr>
        <w:t>65</w:t>
      </w:r>
      <w:r w:rsidR="00A567C1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E01717">
        <w:rPr>
          <w:rFonts w:ascii="Times New Roman" w:hAnsi="Times New Roman" w:cs="Times New Roman"/>
          <w:sz w:val="28"/>
          <w:szCs w:val="28"/>
        </w:rPr>
        <w:t>.</w:t>
      </w:r>
    </w:p>
    <w:p w:rsidR="0075441D" w:rsidRPr="00047103" w:rsidRDefault="00F61A49" w:rsidP="00A37703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Характеристика сети до</w:t>
      </w:r>
      <w:r w:rsidR="00AD04BC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 </w:t>
      </w:r>
      <w:r w:rsidR="009C2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="00110DF4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634AB7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дорожного движения и о</w:t>
      </w:r>
      <w:r w:rsidR="00F16381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047103" w:rsidRDefault="0088059F" w:rsidP="00752A8C">
      <w:pPr>
        <w:spacing w:before="240" w:after="150" w:line="276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805E4" w:rsidRPr="00047103" w:rsidSect="00FB4D3C">
          <w:footerReference w:type="default" r:id="rId8"/>
          <w:pgSz w:w="11906" w:h="16838"/>
          <w:pgMar w:top="851" w:right="707" w:bottom="1134" w:left="1701" w:header="708" w:footer="708" w:gutter="0"/>
          <w:cols w:space="708"/>
          <w:titlePg/>
          <w:docGrid w:linePitch="360"/>
        </w:sectPr>
      </w:pP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 – транспортная сеть </w:t>
      </w:r>
      <w:r w:rsidR="009C23DF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110DF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C40F88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017FF3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0F88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предназначенных для не скоростного движения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ширин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полосы </w:t>
      </w:r>
      <w:r w:rsidR="00A012AC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метра</w:t>
      </w:r>
      <w:r w:rsidR="00F34EA7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проезжей части 6,0 метров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C3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одна полоса движения, ширина проезжей части 3,5-5,5 </w:t>
      </w:r>
      <w:r w:rsidR="008D2C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705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71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125" w:rsidRPr="00017FF3" w:rsidRDefault="00F16381" w:rsidP="00AF17B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017F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9C23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Широкобуеракского</w:t>
      </w:r>
      <w:r w:rsidR="00110DF4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40"/>
        <w:gridCol w:w="1842"/>
        <w:gridCol w:w="44"/>
        <w:gridCol w:w="2180"/>
        <w:gridCol w:w="44"/>
        <w:gridCol w:w="1985"/>
        <w:gridCol w:w="1843"/>
      </w:tblGrid>
      <w:tr w:rsidR="00193FD6" w:rsidRPr="00870836" w:rsidTr="00C31DD0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19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268" w:type="dxa"/>
            <w:gridSpan w:val="3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  <w:r w:rsidR="00D4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</w:p>
        </w:tc>
      </w:tr>
      <w:tr w:rsidR="00193FD6" w:rsidRPr="00870836" w:rsidTr="00C31DD0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93FD6" w:rsidRPr="00870836" w:rsidRDefault="00C05481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870836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5119" w:rsidRPr="00870836" w:rsidTr="00811E35">
        <w:tc>
          <w:tcPr>
            <w:tcW w:w="15310" w:type="dxa"/>
            <w:gridSpan w:val="11"/>
            <w:shd w:val="clear" w:color="auto" w:fill="FFFFFF" w:themeFill="background1"/>
          </w:tcPr>
          <w:p w:rsidR="00995119" w:rsidRPr="0078776A" w:rsidRDefault="00995119" w:rsidP="006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62048A">
              <w:rPr>
                <w:rFonts w:ascii="Times New Roman" w:hAnsi="Times New Roman" w:cs="Times New Roman"/>
                <w:b/>
                <w:sz w:val="24"/>
                <w:szCs w:val="24"/>
              </w:rPr>
              <w:t>Широкий Буерак</w:t>
            </w:r>
          </w:p>
        </w:tc>
      </w:tr>
      <w:tr w:rsidR="00D42241" w:rsidRPr="00870836" w:rsidTr="00BB559B">
        <w:tc>
          <w:tcPr>
            <w:tcW w:w="2977" w:type="dxa"/>
            <w:shd w:val="clear" w:color="auto" w:fill="FFFFFF" w:themeFill="background1"/>
          </w:tcPr>
          <w:p w:rsidR="00D42241" w:rsidRPr="00C31DD0" w:rsidRDefault="00D42241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2241" w:rsidRPr="001749D8" w:rsidRDefault="00D42241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2241" w:rsidRPr="001749D8" w:rsidRDefault="00D42241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42241" w:rsidRPr="000355C5" w:rsidRDefault="00D42241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42241" w:rsidRPr="00C31DD0" w:rsidRDefault="00D42241" w:rsidP="00D4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42241" w:rsidRPr="00BB559B" w:rsidRDefault="00CC1F04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241" w:rsidRPr="00BB559B" w:rsidRDefault="009649E8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2241" w:rsidRPr="00BB559B" w:rsidRDefault="00CC1F04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</w:tr>
      <w:tr w:rsidR="009431B8" w:rsidRPr="00870836" w:rsidTr="00BB559B">
        <w:trPr>
          <w:trHeight w:val="454"/>
        </w:trPr>
        <w:tc>
          <w:tcPr>
            <w:tcW w:w="2977" w:type="dxa"/>
            <w:shd w:val="clear" w:color="auto" w:fill="FFFFFF" w:themeFill="background1"/>
          </w:tcPr>
          <w:p w:rsidR="009431B8" w:rsidRPr="00C31DD0" w:rsidRDefault="009431B8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  <w:p w:rsidR="009431B8" w:rsidRPr="008D0950" w:rsidRDefault="009431B8" w:rsidP="00D42241">
            <w:pPr>
              <w:pStyle w:val="a9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31B8" w:rsidRPr="001749D8" w:rsidRDefault="009431B8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1B8" w:rsidRPr="001749D8" w:rsidRDefault="009431B8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431B8" w:rsidRPr="00107CF4" w:rsidRDefault="009431B8" w:rsidP="007E2741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1B8" w:rsidRPr="00C31DD0" w:rsidRDefault="009431B8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9431B8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1B8" w:rsidRPr="00BB559B" w:rsidRDefault="00BB559B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31B8" w:rsidRPr="00BB559B" w:rsidRDefault="00CC1F04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</w:tr>
      <w:tr w:rsidR="009431B8" w:rsidRPr="00870836" w:rsidTr="00BB559B">
        <w:trPr>
          <w:trHeight w:val="453"/>
        </w:trPr>
        <w:tc>
          <w:tcPr>
            <w:tcW w:w="2977" w:type="dxa"/>
            <w:shd w:val="clear" w:color="auto" w:fill="FFFFFF" w:themeFill="background1"/>
          </w:tcPr>
          <w:p w:rsidR="009431B8" w:rsidRPr="00C31DD0" w:rsidRDefault="009431B8" w:rsidP="00C31DD0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31B8" w:rsidRPr="001749D8" w:rsidRDefault="009431B8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1B8" w:rsidRPr="001749D8" w:rsidRDefault="009431B8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431B8" w:rsidRPr="00107CF4" w:rsidRDefault="009431B8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1B8" w:rsidRPr="00C31DD0" w:rsidRDefault="009431B8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9431B8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1B8" w:rsidRPr="00BB559B" w:rsidRDefault="00BB559B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31B8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D42241" w:rsidRPr="00870836" w:rsidTr="00BB559B">
        <w:tc>
          <w:tcPr>
            <w:tcW w:w="2977" w:type="dxa"/>
            <w:shd w:val="clear" w:color="auto" w:fill="FFFFFF" w:themeFill="background1"/>
          </w:tcPr>
          <w:p w:rsidR="00D42241" w:rsidRPr="00C31DD0" w:rsidRDefault="00D42241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Степана Разина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2241" w:rsidRPr="001749D8" w:rsidRDefault="00D42241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2241" w:rsidRPr="001749D8" w:rsidRDefault="00D42241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42241" w:rsidRDefault="00D42241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2241" w:rsidRPr="00C31DD0" w:rsidRDefault="00D42241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42241" w:rsidRPr="00BB559B" w:rsidRDefault="00CC1F04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241" w:rsidRPr="00BB559B" w:rsidRDefault="009649E8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2241" w:rsidRPr="00BB559B" w:rsidRDefault="00CC1F04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Вилкова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Буденного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Сакко и Ванцетти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Шкарбанова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BB5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Пионерский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60-80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Новая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BB559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C1F04" w:rsidRPr="00BB559B" w:rsidRDefault="005A2552" w:rsidP="00B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BB55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893482">
        <w:tc>
          <w:tcPr>
            <w:tcW w:w="15310" w:type="dxa"/>
            <w:gridSpan w:val="11"/>
            <w:shd w:val="clear" w:color="auto" w:fill="FFFFFF" w:themeFill="background1"/>
          </w:tcPr>
          <w:p w:rsidR="00CC1F04" w:rsidRPr="00107CF4" w:rsidRDefault="00CC1F04" w:rsidP="0094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7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Богородское</w:t>
            </w:r>
            <w:proofErr w:type="spellEnd"/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9649E8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9649E8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9649E8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9649E8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9649E8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9649E8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C31DD0" w:rsidRDefault="00CC1F04" w:rsidP="00C31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9649E8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9649E8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893482">
        <w:tc>
          <w:tcPr>
            <w:tcW w:w="15310" w:type="dxa"/>
            <w:gridSpan w:val="11"/>
            <w:shd w:val="clear" w:color="auto" w:fill="FFFFFF" w:themeFill="background1"/>
          </w:tcPr>
          <w:p w:rsidR="00CC1F04" w:rsidRPr="00107CF4" w:rsidRDefault="00CC1F04" w:rsidP="0094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E67BF">
              <w:rPr>
                <w:rFonts w:ascii="Times New Roman" w:hAnsi="Times New Roman" w:cs="Times New Roman"/>
                <w:b/>
                <w:sz w:val="24"/>
                <w:szCs w:val="24"/>
              </w:rPr>
              <w:t>с. Богатое</w:t>
            </w:r>
          </w:p>
        </w:tc>
      </w:tr>
      <w:tr w:rsidR="00CC1F04" w:rsidRPr="00870836" w:rsidTr="00C31DD0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Коммунистическая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9431B8">
            <w:pPr>
              <w:jc w:val="center"/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5A2552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2D2F57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60-80</w:t>
            </w:r>
          </w:p>
        </w:tc>
      </w:tr>
      <w:tr w:rsidR="00CC1F04" w:rsidRPr="00870836" w:rsidTr="00C31DD0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5A2552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2D2F57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80-90</w:t>
            </w:r>
          </w:p>
        </w:tc>
      </w:tr>
      <w:tr w:rsidR="00CC1F04" w:rsidRPr="00870836" w:rsidTr="00893482">
        <w:tc>
          <w:tcPr>
            <w:tcW w:w="15310" w:type="dxa"/>
            <w:gridSpan w:val="11"/>
            <w:shd w:val="clear" w:color="auto" w:fill="FFFFFF" w:themeFill="background1"/>
          </w:tcPr>
          <w:p w:rsidR="00CC1F04" w:rsidRPr="002D2F57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57">
              <w:rPr>
                <w:rFonts w:ascii="Times New Roman" w:hAnsi="Times New Roman" w:cs="Times New Roman"/>
                <w:b/>
                <w:sz w:val="24"/>
                <w:szCs w:val="24"/>
              </w:rPr>
              <w:t>с. Рощино</w:t>
            </w:r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Народная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5A2552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CC1F04" w:rsidRPr="00870836" w:rsidTr="00F7128B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1F04" w:rsidRPr="001749D8" w:rsidRDefault="00CC1F04" w:rsidP="00C31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5A2552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BB559B" w:rsidRDefault="00CC1F04" w:rsidP="00F712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CC1F04" w:rsidRPr="00870836" w:rsidTr="00893482">
        <w:tc>
          <w:tcPr>
            <w:tcW w:w="15310" w:type="dxa"/>
            <w:gridSpan w:val="11"/>
            <w:shd w:val="clear" w:color="auto" w:fill="FFFFFF" w:themeFill="background1"/>
          </w:tcPr>
          <w:p w:rsidR="00CC1F04" w:rsidRPr="00C31DD0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b/>
                <w:sz w:val="24"/>
                <w:szCs w:val="24"/>
              </w:rPr>
              <w:t>с. Заветное</w:t>
            </w:r>
          </w:p>
        </w:tc>
      </w:tr>
      <w:tr w:rsidR="00CC1F04" w:rsidRPr="00870836" w:rsidTr="00A15D34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lastRenderedPageBreak/>
              <w:t>ул. Тихая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A15D34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CC1F04" w:rsidRPr="001749D8" w:rsidRDefault="00CC1F04" w:rsidP="008934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1,6 км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CC1F04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CC1F04" w:rsidRPr="00870836" w:rsidTr="00A15D34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1-ая Дачная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A15D34" w:rsidP="00A15D34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а</w:t>
            </w:r>
            <w:r w:rsidR="00CC1F04">
              <w:rPr>
                <w:b w:val="0"/>
                <w:bCs w:val="0"/>
                <w:szCs w:val="24"/>
              </w:rPr>
              <w:t>сфальт</w:t>
            </w:r>
            <w:r>
              <w:rPr>
                <w:b w:val="0"/>
                <w:bCs w:val="0"/>
                <w:szCs w:val="24"/>
              </w:rPr>
              <w:t>/</w:t>
            </w:r>
          </w:p>
          <w:p w:rsidR="00CC1F04" w:rsidRPr="001749D8" w:rsidRDefault="00CC1F04" w:rsidP="00A15D34">
            <w:pPr>
              <w:pStyle w:val="1"/>
              <w:jc w:val="center"/>
              <w:rPr>
                <w:szCs w:val="24"/>
              </w:rPr>
            </w:pPr>
            <w:r w:rsidRPr="001749D8">
              <w:rPr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CC1F04" w:rsidRPr="001749D8" w:rsidRDefault="00CC1F04" w:rsidP="008934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CC1F04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CC1F04" w:rsidRPr="00870836" w:rsidTr="00A15D34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2-ая Дачная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A15D34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CC1F04" w:rsidRPr="001749D8" w:rsidRDefault="00CC1F04" w:rsidP="008934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CC1F04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</w:tr>
      <w:tr w:rsidR="00CC1F04" w:rsidRPr="00870836" w:rsidTr="00A15D34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3-я Дачная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A15D34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CC1F04" w:rsidRPr="001749D8" w:rsidRDefault="00CC1F04" w:rsidP="008934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0,8 км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CC1F04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</w:tr>
      <w:tr w:rsidR="00CC1F04" w:rsidRPr="00870836" w:rsidTr="00A15D34">
        <w:tc>
          <w:tcPr>
            <w:tcW w:w="2977" w:type="dxa"/>
            <w:shd w:val="clear" w:color="auto" w:fill="FFFFFF" w:themeFill="background1"/>
          </w:tcPr>
          <w:p w:rsidR="00CC1F04" w:rsidRPr="001749D8" w:rsidRDefault="00CC1F04" w:rsidP="00C31DD0">
            <w:pPr>
              <w:pStyle w:val="2"/>
              <w:jc w:val="left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ул. Полевая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1F04" w:rsidRPr="001749D8" w:rsidRDefault="00CC1F04" w:rsidP="00A15D34">
            <w:pPr>
              <w:pStyle w:val="3"/>
              <w:jc w:val="center"/>
              <w:rPr>
                <w:b w:val="0"/>
                <w:bCs w:val="0"/>
                <w:szCs w:val="24"/>
              </w:rPr>
            </w:pPr>
            <w:r w:rsidRPr="001749D8">
              <w:rPr>
                <w:b w:val="0"/>
                <w:bCs w:val="0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CC1F04" w:rsidRPr="001749D8" w:rsidRDefault="00CC1F04" w:rsidP="008934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D8">
              <w:rPr>
                <w:rFonts w:ascii="Times New Roman" w:eastAsia="Calibri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C1F04" w:rsidRDefault="00CC1F04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CC1F04" w:rsidRPr="00C31DD0" w:rsidRDefault="00CC1F04" w:rsidP="007E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CC1F04" w:rsidRPr="00CC1F04" w:rsidRDefault="005A2552" w:rsidP="00B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vAlign w:val="center"/>
          </w:tcPr>
          <w:p w:rsidR="00CC1F04" w:rsidRPr="00CC1F04" w:rsidRDefault="00CC1F04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CC1F04" w:rsidRPr="00CC1F04" w:rsidRDefault="00CC1F04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</w:tr>
    </w:tbl>
    <w:p w:rsidR="002805E4" w:rsidRPr="007C1AEF" w:rsidRDefault="002805E4" w:rsidP="00966F20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6CC" w:rsidRPr="006E6ABE" w:rsidRDefault="00B506CC" w:rsidP="00C7089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4,4 : 1 соответственно), кроме того выбросы различаются и для периодов года (теплый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</w:t>
      </w:r>
      <w:r w:rsidR="0062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соотношение составит 1 : 1,1 : 1,3 соответственно).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575FF7" w:rsidRPr="007C1AEF" w:rsidRDefault="00575FF7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7C1AEF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7C1AEF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7C1AEF" w:rsidRDefault="00766DE0" w:rsidP="00752A8C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7C1AEF" w:rsidRDefault="00B53B9D" w:rsidP="00E65E71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7C1AEF" w:rsidRDefault="0007484F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3637E8" w:rsidRPr="007C1AEF">
        <w:rPr>
          <w:color w:val="000000"/>
          <w:sz w:val="28"/>
          <w:szCs w:val="28"/>
        </w:rPr>
        <w:t xml:space="preserve">Потери доходов в связи с </w:t>
      </w:r>
      <w:r w:rsidR="004D2086" w:rsidRPr="007C1AEF">
        <w:rPr>
          <w:color w:val="000000"/>
          <w:sz w:val="28"/>
          <w:szCs w:val="28"/>
        </w:rPr>
        <w:t>не укомплектованностью</w:t>
      </w:r>
      <w:r w:rsidR="00B53B9D" w:rsidRPr="007C1AEF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7C1AEF" w:rsidRDefault="00B53B9D" w:rsidP="00E65E71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7C1AEF" w:rsidRDefault="003637E8" w:rsidP="00E65E71">
      <w:pPr>
        <w:pStyle w:val="a5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</w:t>
      </w:r>
      <w:r w:rsidR="00664CEE" w:rsidRPr="007C1AEF">
        <w:rPr>
          <w:color w:val="000000"/>
          <w:sz w:val="28"/>
          <w:szCs w:val="28"/>
        </w:rPr>
        <w:t xml:space="preserve"> в</w:t>
      </w:r>
      <w:r w:rsidRPr="007C1AEF">
        <w:rPr>
          <w:color w:val="000000"/>
          <w:sz w:val="28"/>
          <w:szCs w:val="28"/>
        </w:rPr>
        <w:t>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473AC3" w:rsidRPr="007C1AEF" w:rsidRDefault="00B53B9D" w:rsidP="00752A8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4F3266" w:rsidRDefault="003637E8" w:rsidP="00E65E71">
      <w:pPr>
        <w:pStyle w:val="a5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A25960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861E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3F2"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4F3266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5F20D8" w:rsidRPr="00E65E71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</w:t>
      </w:r>
      <w:r w:rsidR="0062048A">
        <w:rPr>
          <w:rFonts w:ascii="Times New Roman" w:hAnsi="Times New Roman" w:cs="Times New Roman"/>
          <w:sz w:val="28"/>
          <w:szCs w:val="28"/>
        </w:rPr>
        <w:t>–</w:t>
      </w:r>
      <w:r w:rsidRPr="00861E7A">
        <w:rPr>
          <w:rFonts w:ascii="Times New Roman" w:hAnsi="Times New Roman" w:cs="Times New Roman"/>
          <w:sz w:val="28"/>
          <w:szCs w:val="28"/>
        </w:rPr>
        <w:t xml:space="preserve">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035D43" w:rsidRPr="00A25960" w:rsidRDefault="00F16381" w:rsidP="006E6ABE">
      <w:pPr>
        <w:pStyle w:val="a9"/>
        <w:numPr>
          <w:ilvl w:val="1"/>
          <w:numId w:val="3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A25960" w:rsidRDefault="00CE33C0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C2B54" w:rsidRPr="00A259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25960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CA4933">
        <w:rPr>
          <w:rFonts w:ascii="Times New Roman" w:hAnsi="Times New Roman" w:cs="Times New Roman"/>
          <w:sz w:val="28"/>
          <w:szCs w:val="28"/>
        </w:rPr>
        <w:t>390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D590C"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1351" w:rsidRPr="00A25960">
        <w:rPr>
          <w:rFonts w:ascii="Times New Roman" w:hAnsi="Times New Roman" w:cs="Times New Roman"/>
          <w:sz w:val="28"/>
          <w:szCs w:val="28"/>
        </w:rPr>
        <w:t xml:space="preserve">. </w:t>
      </w:r>
      <w:r w:rsidRPr="00A25960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A4933">
        <w:rPr>
          <w:rFonts w:ascii="Times New Roman" w:hAnsi="Times New Roman" w:cs="Times New Roman"/>
          <w:sz w:val="28"/>
          <w:szCs w:val="28"/>
        </w:rPr>
        <w:t>200</w:t>
      </w:r>
      <w:r w:rsidR="00867396">
        <w:rPr>
          <w:rFonts w:ascii="Times New Roman" w:hAnsi="Times New Roman" w:cs="Times New Roman"/>
          <w:sz w:val="28"/>
          <w:szCs w:val="28"/>
        </w:rPr>
        <w:t xml:space="preserve"> </w:t>
      </w:r>
      <w:r w:rsidRPr="00A25960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A25960">
        <w:rPr>
          <w:rFonts w:ascii="Times New Roman" w:hAnsi="Times New Roman" w:cs="Times New Roman"/>
          <w:sz w:val="28"/>
          <w:szCs w:val="28"/>
        </w:rPr>
        <w:t>.</w:t>
      </w:r>
    </w:p>
    <w:p w:rsidR="00CE33C0" w:rsidRPr="00A74C7A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F64D50" w:rsidRPr="00A25960" w:rsidRDefault="00CE33C0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960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A25960">
        <w:rPr>
          <w:rFonts w:ascii="Times New Roman" w:hAnsi="Times New Roman" w:cs="Times New Roman"/>
          <w:sz w:val="28"/>
          <w:szCs w:val="28"/>
        </w:rPr>
        <w:t xml:space="preserve"> 6.40, 6.41 </w:t>
      </w:r>
      <w:proofErr w:type="spellStart"/>
      <w:r w:rsidRPr="00A25960">
        <w:rPr>
          <w:rFonts w:ascii="Times New Roman" w:hAnsi="Times New Roman" w:cs="Times New Roman"/>
          <w:sz w:val="28"/>
          <w:szCs w:val="28"/>
        </w:rPr>
        <w:t>С</w:t>
      </w:r>
      <w:r w:rsidR="0062048A" w:rsidRPr="00A25960">
        <w:rPr>
          <w:rFonts w:ascii="Times New Roman" w:hAnsi="Times New Roman" w:cs="Times New Roman"/>
          <w:sz w:val="28"/>
          <w:szCs w:val="28"/>
        </w:rPr>
        <w:t>н</w:t>
      </w:r>
      <w:r w:rsidRPr="00A2596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CE33C0" w:rsidRPr="00F64D50" w:rsidRDefault="00ED1C18" w:rsidP="00752A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E33C0"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>автозаправочные станции (АЗС) следует проектировать из расчета одна</w:t>
      </w:r>
      <w:r w:rsidR="00CE33C0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r w:rsidR="009C23DF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4C2B54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расположено одно АЗС</w:t>
      </w:r>
      <w:r w:rsidR="00A25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расчетный срок </w:t>
      </w:r>
      <w:r w:rsidR="00D64C1D" w:rsidRPr="00F6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АЗС </w:t>
      </w:r>
      <w:r w:rsidR="00893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потребности населения</w:t>
      </w:r>
      <w:r w:rsidR="006A6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D50" w:rsidRPr="00F64D50" w:rsidRDefault="00ED1C18" w:rsidP="00752A8C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отсутствуют. На расчетный срок 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6A6D05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запланировать строительство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 на два бокса, но в связи с отсутствием финансирования </w:t>
      </w:r>
      <w:r w:rsid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СТО 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>не пр</w:t>
      </w:r>
      <w:r w:rsidR="006A6D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>дусматривается.</w:t>
      </w:r>
    </w:p>
    <w:p w:rsidR="00501FC9" w:rsidRDefault="00ED1C18" w:rsidP="00752A8C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47986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A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5ADD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0A5ADD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1000 жителей. На территории </w:t>
      </w:r>
      <w:r w:rsidR="009C23DF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0A5ADD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29A3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</w:t>
      </w:r>
      <w:r w:rsidR="007B2D12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необходимо </w:t>
      </w:r>
      <w:r w:rsid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="007B2D12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</w:t>
      </w:r>
      <w:r w:rsidR="0036057C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ой мощностью</w:t>
      </w:r>
      <w:r w:rsidR="007F5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9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  <w:r w:rsidR="0036057C"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F64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12E" w:rsidRDefault="004E312E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62048A" w:rsidRDefault="00F16381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62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62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Pr="0062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Default="00A0635F" w:rsidP="00752A8C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61762" w:rsidRPr="00761762" w:rsidRDefault="006A6D05" w:rsidP="006A6D05">
      <w:pPr>
        <w:spacing w:line="276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52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762" w:rsidRPr="00761762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1762" w:rsidRPr="00761762">
        <w:rPr>
          <w:rFonts w:ascii="Times New Roman" w:hAnsi="Times New Roman" w:cs="Times New Roman"/>
          <w:sz w:val="28"/>
          <w:szCs w:val="28"/>
        </w:rPr>
        <w:t>е сообщени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9"/>
        <w:gridCol w:w="2402"/>
        <w:gridCol w:w="2398"/>
      </w:tblGrid>
      <w:tr w:rsidR="006A6D05" w:rsidRPr="006A6D05" w:rsidTr="006A6D05">
        <w:tc>
          <w:tcPr>
            <w:tcW w:w="5089" w:type="dxa"/>
            <w:shd w:val="clear" w:color="auto" w:fill="FFFFFF" w:themeFill="background1"/>
            <w:vAlign w:val="center"/>
          </w:tcPr>
          <w:p w:rsidR="006A6D05" w:rsidRPr="006A6D05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маршрута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A6D05" w:rsidRPr="006A6D05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рейсов в день</w:t>
            </w:r>
          </w:p>
        </w:tc>
        <w:tc>
          <w:tcPr>
            <w:tcW w:w="2398" w:type="dxa"/>
            <w:shd w:val="clear" w:color="auto" w:fill="FFFFFF" w:themeFill="background1"/>
          </w:tcPr>
          <w:p w:rsidR="006A6D05" w:rsidRPr="006A6D05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рейсов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неделю</w:t>
            </w:r>
          </w:p>
        </w:tc>
      </w:tr>
      <w:tr w:rsidR="006A6D05" w:rsidRPr="00671A16" w:rsidTr="006A6D05">
        <w:tc>
          <w:tcPr>
            <w:tcW w:w="5089" w:type="dxa"/>
            <w:shd w:val="clear" w:color="auto" w:fill="FFFFFF" w:themeFill="background1"/>
          </w:tcPr>
          <w:p w:rsidR="006A6D05" w:rsidRPr="00893482" w:rsidRDefault="006A6D05" w:rsidP="008934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Балаково – с. Ш.</w:t>
            </w:r>
            <w:r w:rsidR="0023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Буерак – г. Балаково ежедневно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A6D05" w:rsidRPr="00893482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:rsidR="006A6D05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6D05" w:rsidRPr="00671A16" w:rsidTr="006A6D05">
        <w:tc>
          <w:tcPr>
            <w:tcW w:w="5089" w:type="dxa"/>
            <w:shd w:val="clear" w:color="auto" w:fill="FFFFFF" w:themeFill="background1"/>
          </w:tcPr>
          <w:p w:rsidR="006A6D05" w:rsidRPr="00893482" w:rsidRDefault="006A6D05" w:rsidP="008934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82">
              <w:rPr>
                <w:rFonts w:ascii="Times New Roman" w:hAnsi="Times New Roman" w:cs="Times New Roman"/>
                <w:sz w:val="24"/>
                <w:szCs w:val="24"/>
              </w:rPr>
              <w:t xml:space="preserve">г. Вольск – с. Широкий Буерак- с. </w:t>
            </w:r>
            <w:proofErr w:type="spellStart"/>
            <w:r w:rsidRPr="00893482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893482">
              <w:rPr>
                <w:rFonts w:ascii="Times New Roman" w:hAnsi="Times New Roman" w:cs="Times New Roman"/>
                <w:sz w:val="24"/>
                <w:szCs w:val="24"/>
              </w:rPr>
              <w:t xml:space="preserve"> – г. Вольск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A6D05" w:rsidRPr="00893482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:rsidR="006A6D05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6D05" w:rsidRPr="00671A16" w:rsidTr="006A6D05">
        <w:tc>
          <w:tcPr>
            <w:tcW w:w="5089" w:type="dxa"/>
            <w:shd w:val="clear" w:color="auto" w:fill="FFFFFF" w:themeFill="background1"/>
          </w:tcPr>
          <w:p w:rsidR="006A6D05" w:rsidRPr="00893482" w:rsidRDefault="006A6D05" w:rsidP="008934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82">
              <w:rPr>
                <w:rFonts w:ascii="Times New Roman" w:hAnsi="Times New Roman" w:cs="Times New Roman"/>
                <w:sz w:val="24"/>
                <w:szCs w:val="24"/>
              </w:rPr>
              <w:t xml:space="preserve">г. Вольск – с. Широкий Буерак- с. </w:t>
            </w:r>
            <w:proofErr w:type="gramStart"/>
            <w:r w:rsidRPr="00893482">
              <w:rPr>
                <w:rFonts w:ascii="Times New Roman" w:hAnsi="Times New Roman" w:cs="Times New Roman"/>
                <w:sz w:val="24"/>
                <w:szCs w:val="24"/>
              </w:rPr>
              <w:t>Богатое</w:t>
            </w:r>
            <w:proofErr w:type="gramEnd"/>
            <w:r w:rsidRPr="00893482">
              <w:rPr>
                <w:rFonts w:ascii="Times New Roman" w:hAnsi="Times New Roman" w:cs="Times New Roman"/>
                <w:sz w:val="24"/>
                <w:szCs w:val="24"/>
              </w:rPr>
              <w:t xml:space="preserve"> – г. Вольск;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A6D05" w:rsidRPr="00893482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:rsidR="006A6D05" w:rsidRPr="00893482" w:rsidRDefault="006A6D05" w:rsidP="006A6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86181" w:rsidRPr="00786181" w:rsidRDefault="00786181" w:rsidP="007861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27" w:rsidRDefault="00BB612A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полностью удовлетворяет потребности населения </w:t>
      </w:r>
      <w:r w:rsidR="009C23D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B56CA0"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6A6D05" w:rsidRDefault="006A6D05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D05" w:rsidRDefault="006A6D05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D05" w:rsidRDefault="006A6D05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D05" w:rsidRDefault="006A6D05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596" w:rsidRPr="004E312E" w:rsidRDefault="00953C06" w:rsidP="00483214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347B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1596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CB3520" w:rsidRPr="009F41B0" w:rsidRDefault="001E2946" w:rsidP="0011313C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Широкобуеракском</w:t>
      </w:r>
      <w:proofErr w:type="spellEnd"/>
      <w:r w:rsidR="001123E3"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отсутствуют. 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Д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7C1AEF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Default="001123E3" w:rsidP="0011313C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9F41B0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="006A6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62048A" w:rsidRDefault="00953C06" w:rsidP="0062048A">
      <w:pPr>
        <w:pStyle w:val="a9"/>
        <w:numPr>
          <w:ilvl w:val="1"/>
          <w:numId w:val="22"/>
        </w:numPr>
        <w:spacing w:before="240"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Характеристика движения грузовых тра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>нспортных средств, оценка работ</w:t>
      </w:r>
      <w:r w:rsidR="00F751AA" w:rsidRPr="0062048A">
        <w:rPr>
          <w:rFonts w:ascii="Times New Roman" w:hAnsi="Times New Roman" w:cs="Times New Roman"/>
          <w:b/>
          <w:sz w:val="28"/>
          <w:szCs w:val="28"/>
        </w:rPr>
        <w:t>ы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  <w:r w:rsidRPr="0062048A">
        <w:rPr>
          <w:rFonts w:ascii="Times New Roman" w:hAnsi="Times New Roman" w:cs="Times New Roman"/>
          <w:b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6A6D05" w:rsidRPr="006A6D05" w:rsidRDefault="00104FB6" w:rsidP="0062528D">
      <w:pPr>
        <w:spacing w:after="0" w:line="276" w:lineRule="auto"/>
        <w:ind w:left="-100" w:firstLine="8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5A1D30">
        <w:rPr>
          <w:rFonts w:ascii="Times New Roman" w:eastAsia="Calibri" w:hAnsi="Times New Roman" w:cs="Times New Roman"/>
          <w:sz w:val="28"/>
          <w:szCs w:val="28"/>
        </w:rPr>
        <w:t>Широкобуеракском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C86DE8">
        <w:rPr>
          <w:rFonts w:ascii="Times New Roman" w:eastAsia="Calibri" w:hAnsi="Times New Roman" w:cs="Times New Roman"/>
          <w:sz w:val="28"/>
          <w:szCs w:val="28"/>
        </w:rPr>
        <w:t>ом поселении зарегистрировано 30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ед. грузового автотранспорта. 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Все</w:t>
      </w:r>
      <w:r w:rsidR="00FB7EA7" w:rsidRPr="0076176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>рузовы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а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принадлежа</w:t>
      </w:r>
      <w:r w:rsidR="0001596C" w:rsidRPr="00761762">
        <w:rPr>
          <w:rFonts w:ascii="Times New Roman" w:eastAsia="Calibri" w:hAnsi="Times New Roman" w:cs="Times New Roman"/>
          <w:sz w:val="28"/>
          <w:szCs w:val="28"/>
        </w:rPr>
        <w:t>т</w:t>
      </w:r>
      <w:r w:rsidR="0076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6A6D0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84498" w:rsidRPr="00761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762" w:rsidRPr="007617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86DE8" w:rsidRPr="00C86DE8">
        <w:rPr>
          <w:rFonts w:ascii="Times New Roman" w:hAnsi="Times New Roman" w:cs="Times New Roman"/>
          <w:sz w:val="28"/>
          <w:szCs w:val="28"/>
        </w:rPr>
        <w:t xml:space="preserve">ООО </w:t>
      </w:r>
      <w:r w:rsidR="0062048A">
        <w:rPr>
          <w:rFonts w:ascii="Times New Roman" w:hAnsi="Times New Roman" w:cs="Times New Roman"/>
          <w:sz w:val="28"/>
          <w:szCs w:val="28"/>
        </w:rPr>
        <w:t>«</w:t>
      </w:r>
      <w:r w:rsidR="00C86DE8" w:rsidRPr="00C86DE8">
        <w:rPr>
          <w:rFonts w:ascii="Times New Roman" w:hAnsi="Times New Roman" w:cs="Times New Roman"/>
          <w:sz w:val="28"/>
          <w:szCs w:val="28"/>
        </w:rPr>
        <w:t>Рассвет-1</w:t>
      </w:r>
      <w:r w:rsidR="0062048A">
        <w:rPr>
          <w:rFonts w:ascii="Times New Roman" w:hAnsi="Times New Roman" w:cs="Times New Roman"/>
          <w:sz w:val="28"/>
          <w:szCs w:val="28"/>
        </w:rPr>
        <w:t>»</w:t>
      </w:r>
      <w:r w:rsidR="006A6D05">
        <w:rPr>
          <w:rFonts w:ascii="Times New Roman" w:hAnsi="Times New Roman" w:cs="Times New Roman"/>
          <w:sz w:val="28"/>
          <w:szCs w:val="28"/>
        </w:rPr>
        <w:t xml:space="preserve">, </w:t>
      </w:r>
      <w:r w:rsidR="006A6D05" w:rsidRP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КФХ «Аленка»</w:t>
      </w:r>
      <w:r w:rsid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6A6D05" w:rsidRP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КФХ «</w:t>
      </w:r>
      <w:proofErr w:type="spellStart"/>
      <w:r w:rsidR="006A6D05" w:rsidRP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Мортре</w:t>
      </w:r>
      <w:proofErr w:type="spellEnd"/>
      <w:r w:rsidR="006A6D05" w:rsidRP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6A6D05" w:rsidRPr="006A6D0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ИП Мартынов В.Г.</w:t>
      </w:r>
    </w:p>
    <w:p w:rsidR="009A0AC5" w:rsidRPr="00761762" w:rsidRDefault="009A0AC5" w:rsidP="0062528D">
      <w:pPr>
        <w:spacing w:after="0" w:line="276" w:lineRule="auto"/>
        <w:ind w:left="-100" w:firstLine="8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 w:rsidR="0076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3DF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</w:t>
      </w:r>
      <w:proofErr w:type="spellStart"/>
      <w:r w:rsidRPr="00761762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9A0AC5" w:rsidRPr="00761762" w:rsidRDefault="009A0AC5" w:rsidP="0062528D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9C2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Широкобуеракского</w:t>
      </w: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786181" w:rsidRPr="00761762" w:rsidRDefault="00786181" w:rsidP="00761762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62048A" w:rsidRDefault="00953C06" w:rsidP="0062048A">
      <w:pPr>
        <w:pStyle w:val="a9"/>
        <w:numPr>
          <w:ilvl w:val="1"/>
          <w:numId w:val="22"/>
        </w:numPr>
        <w:shd w:val="clear" w:color="auto" w:fill="FFFFFF"/>
        <w:spacing w:after="21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 xml:space="preserve">Анализ уровня 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B3520" w:rsidRPr="00E65E71" w:rsidRDefault="004F3266" w:rsidP="0011313C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 w:rsidR="009C23DF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 w:rsidR="00ED66EC"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 w:rsidR="00ED66EC"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E65E71" w:rsidRPr="00E65E71" w:rsidRDefault="00E65E71" w:rsidP="00E65E7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96051" w:rsidRPr="0062048A" w:rsidRDefault="00B96051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 xml:space="preserve">ия транспортной инфраструктуры </w:t>
      </w:r>
      <w:r w:rsidRPr="0062048A">
        <w:rPr>
          <w:rFonts w:ascii="Times New Roman" w:hAnsi="Times New Roman" w:cs="Times New Roman"/>
          <w:b/>
          <w:sz w:val="28"/>
          <w:szCs w:val="28"/>
        </w:rPr>
        <w:t>на окружающую среду, бе</w:t>
      </w:r>
      <w:r w:rsidR="00436288" w:rsidRPr="0062048A">
        <w:rPr>
          <w:rFonts w:ascii="Times New Roman" w:hAnsi="Times New Roman" w:cs="Times New Roman"/>
          <w:b/>
          <w:sz w:val="28"/>
          <w:szCs w:val="28"/>
        </w:rPr>
        <w:t xml:space="preserve">зопасность и здоровье </w:t>
      </w:r>
      <w:r w:rsidR="00662E6C" w:rsidRPr="0062048A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E270D3" w:rsidRPr="009A0AC5" w:rsidRDefault="00E270D3" w:rsidP="0011313C">
      <w:pPr>
        <w:spacing w:after="0" w:line="276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7C1AEF">
        <w:rPr>
          <w:rFonts w:ascii="Times New Roman" w:hAnsi="Times New Roman" w:cs="Times New Roman"/>
          <w:sz w:val="28"/>
          <w:szCs w:val="28"/>
        </w:rPr>
        <w:t xml:space="preserve">к </w:t>
      </w:r>
      <w:r w:rsidRPr="007C1AEF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</w:t>
      </w:r>
      <w:r w:rsidR="00216332" w:rsidRPr="007C1AEF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C61D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2B6">
        <w:rPr>
          <w:rFonts w:ascii="Times New Roman" w:hAnsi="Times New Roman" w:cs="Times New Roman"/>
          <w:sz w:val="28"/>
          <w:szCs w:val="28"/>
        </w:rPr>
        <w:t>низкий</w:t>
      </w:r>
      <w:r w:rsidR="00C61DD6">
        <w:rPr>
          <w:rFonts w:ascii="Times New Roman" w:hAnsi="Times New Roman" w:cs="Times New Roman"/>
          <w:sz w:val="28"/>
          <w:szCs w:val="28"/>
        </w:rPr>
        <w:t xml:space="preserve">. </w:t>
      </w:r>
      <w:r w:rsidR="00F7128B">
        <w:rPr>
          <w:rFonts w:ascii="Times New Roman" w:hAnsi="Times New Roman" w:cs="Times New Roman"/>
          <w:sz w:val="28"/>
          <w:szCs w:val="28"/>
        </w:rPr>
        <w:t xml:space="preserve">Но по </w:t>
      </w:r>
      <w:r w:rsidR="00F7128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поселения проходит дорога федерального значения с высокой интенсивностью движения, что негативно </w:t>
      </w:r>
      <w:proofErr w:type="gramStart"/>
      <w:r w:rsidR="00F7128B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="00F7128B">
        <w:rPr>
          <w:rFonts w:ascii="Times New Roman" w:hAnsi="Times New Roman" w:cs="Times New Roman"/>
          <w:sz w:val="28"/>
          <w:szCs w:val="28"/>
        </w:rPr>
        <w:t xml:space="preserve"> окружающую среду.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7C1AEF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 w:rsidR="006E6ABE"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 w:rsidR="00356989" w:rsidRPr="007C1AEF">
        <w:rPr>
          <w:rFonts w:ascii="Times New Roman" w:hAnsi="Times New Roman" w:cs="Times New Roman"/>
          <w:sz w:val="28"/>
          <w:szCs w:val="28"/>
        </w:rPr>
        <w:t>е</w:t>
      </w:r>
      <w:r w:rsidRPr="007C1AEF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 благополучности экологической ситуации</w:t>
      </w:r>
      <w:r w:rsidR="00D84823">
        <w:rPr>
          <w:rFonts w:ascii="Times New Roman" w:hAnsi="Times New Roman" w:cs="Times New Roman"/>
          <w:sz w:val="28"/>
          <w:szCs w:val="28"/>
        </w:rPr>
        <w:t>.</w:t>
      </w:r>
    </w:p>
    <w:p w:rsidR="00E270D3" w:rsidRPr="007C1AEF" w:rsidRDefault="005A2F79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="00D84823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03A7D">
        <w:rPr>
          <w:rFonts w:ascii="Times New Roman" w:hAnsi="Times New Roman" w:cs="Times New Roman"/>
          <w:sz w:val="28"/>
          <w:szCs w:val="28"/>
        </w:rPr>
        <w:t>областного</w:t>
      </w:r>
      <w:r w:rsidR="00F7128B">
        <w:rPr>
          <w:rFonts w:ascii="Times New Roman" w:hAnsi="Times New Roman" w:cs="Times New Roman"/>
          <w:sz w:val="28"/>
          <w:szCs w:val="28"/>
        </w:rPr>
        <w:t xml:space="preserve"> и федерального</w:t>
      </w:r>
      <w:r w:rsidR="00103A7D">
        <w:rPr>
          <w:rFonts w:ascii="Times New Roman" w:hAnsi="Times New Roman" w:cs="Times New Roman"/>
          <w:sz w:val="28"/>
          <w:szCs w:val="28"/>
        </w:rPr>
        <w:t xml:space="preserve"> з</w:t>
      </w:r>
      <w:r w:rsidR="00D84823">
        <w:rPr>
          <w:rFonts w:ascii="Times New Roman" w:hAnsi="Times New Roman" w:cs="Times New Roman"/>
          <w:sz w:val="28"/>
          <w:szCs w:val="28"/>
        </w:rPr>
        <w:t>н</w:t>
      </w:r>
      <w:r w:rsidR="00103A7D">
        <w:rPr>
          <w:rFonts w:ascii="Times New Roman" w:hAnsi="Times New Roman" w:cs="Times New Roman"/>
          <w:sz w:val="28"/>
          <w:szCs w:val="28"/>
        </w:rPr>
        <w:t xml:space="preserve">ачения </w:t>
      </w:r>
      <w:r w:rsidR="00E270D3" w:rsidRPr="007C1AEF">
        <w:rPr>
          <w:rFonts w:ascii="Times New Roman" w:hAnsi="Times New Roman" w:cs="Times New Roman"/>
          <w:sz w:val="28"/>
          <w:szCs w:val="28"/>
        </w:rPr>
        <w:t>с интенсивным движением</w:t>
      </w:r>
      <w:r w:rsidR="00EA0EFC" w:rsidRPr="007C1AEF">
        <w:rPr>
          <w:rFonts w:ascii="Times New Roman" w:hAnsi="Times New Roman" w:cs="Times New Roman"/>
          <w:sz w:val="28"/>
          <w:szCs w:val="28"/>
        </w:rPr>
        <w:t>,</w:t>
      </w:r>
      <w:r w:rsidR="00F7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приводит к п</w:t>
      </w:r>
      <w:r w:rsidR="00E270D3"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6EC" w:rsidRPr="00E65E71" w:rsidRDefault="00E270D3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1575B9" w:rsidRPr="009A0AC5" w:rsidRDefault="005015D0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</w:t>
      </w:r>
      <w:r w:rsidR="00E112F4" w:rsidRPr="009A0AC5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</w:t>
      </w:r>
      <w:r w:rsidR="00662E6C" w:rsidRPr="009A0A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12F4" w:rsidRPr="009A0AC5">
        <w:rPr>
          <w:rFonts w:ascii="Times New Roman" w:hAnsi="Times New Roman" w:cs="Times New Roman"/>
          <w:b/>
          <w:sz w:val="28"/>
          <w:szCs w:val="28"/>
        </w:rPr>
        <w:t xml:space="preserve"> размещения транспортной </w:t>
      </w:r>
      <w:r w:rsidR="0070600E" w:rsidRPr="009A0AC5">
        <w:rPr>
          <w:rFonts w:ascii="Times New Roman" w:hAnsi="Times New Roman" w:cs="Times New Roman"/>
          <w:b/>
          <w:sz w:val="28"/>
          <w:szCs w:val="28"/>
        </w:rPr>
        <w:t>инфраструктуры</w:t>
      </w:r>
    </w:p>
    <w:p w:rsidR="0053033F" w:rsidRPr="009A0AC5" w:rsidRDefault="009C23DF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110DF4"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A85" w:rsidRPr="009F3B52" w:rsidRDefault="00D47A85" w:rsidP="0011313C">
      <w:pPr>
        <w:shd w:val="clear" w:color="auto" w:fill="FFFFFF"/>
        <w:spacing w:before="53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9C23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Широкобуеракского</w:t>
      </w:r>
      <w:r w:rsidR="00110DF4"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9F3B52" w:rsidRDefault="00D47A85" w:rsidP="0011313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9F3B52" w:rsidRDefault="00D47A85" w:rsidP="0011313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6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ED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="00B15779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Default="002C753A" w:rsidP="0011313C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расчетный срок в </w:t>
      </w:r>
      <w:proofErr w:type="spellStart"/>
      <w:r w:rsidR="005A1D3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Широкобуеракском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сельском поселении </w:t>
      </w:r>
      <w:r w:rsidR="006E6AB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планируется развитие </w:t>
      </w:r>
      <w:r w:rsidR="00ED66E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транспортной инфраструктуры. На расчетный срок необходимо предусмотреть ремонт дорог сельского поселения.</w:t>
      </w:r>
    </w:p>
    <w:p w:rsidR="00E112F4" w:rsidRPr="0062048A" w:rsidRDefault="00E112F4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нормативно-правовой базы, необходимой для</w:t>
      </w:r>
      <w:r w:rsidRPr="0062048A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 w:rsidR="009C23DF" w:rsidRPr="0062048A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110DF4" w:rsidRPr="006204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7C1AEF">
        <w:rPr>
          <w:rFonts w:ascii="Times New Roman" w:hAnsi="Times New Roman" w:cs="Times New Roman"/>
          <w:sz w:val="28"/>
          <w:szCs w:val="28"/>
        </w:rPr>
        <w:t>2017</w:t>
      </w:r>
      <w:r w:rsidR="00351280" w:rsidRPr="007C1AEF">
        <w:rPr>
          <w:rFonts w:ascii="Times New Roman" w:hAnsi="Times New Roman" w:cs="Times New Roman"/>
          <w:sz w:val="28"/>
          <w:szCs w:val="28"/>
        </w:rPr>
        <w:t>–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="00351280" w:rsidRPr="007C1AEF">
        <w:rPr>
          <w:rFonts w:ascii="Times New Roman" w:hAnsi="Times New Roman" w:cs="Times New Roman"/>
          <w:sz w:val="28"/>
          <w:szCs w:val="28"/>
        </w:rPr>
        <w:t xml:space="preserve"> гг. </w:t>
      </w:r>
      <w:r w:rsidRPr="007C1AEF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7C1AEF" w:rsidRDefault="003E541C" w:rsidP="0011313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7C1AEF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 w:rsidR="00583835"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9C23D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1B43">
        <w:rPr>
          <w:rFonts w:ascii="Times New Roman" w:hAnsi="Times New Roman" w:cs="Times New Roman"/>
          <w:sz w:val="28"/>
          <w:szCs w:val="28"/>
        </w:rPr>
        <w:t xml:space="preserve"> </w:t>
      </w:r>
      <w:r w:rsidR="00A50598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241B43">
        <w:rPr>
          <w:rFonts w:ascii="Times New Roman" w:hAnsi="Times New Roman" w:cs="Times New Roman"/>
          <w:sz w:val="28"/>
          <w:szCs w:val="28"/>
        </w:rPr>
        <w:t xml:space="preserve"> </w:t>
      </w:r>
      <w:r w:rsidR="00A5059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5059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7C1AEF" w:rsidRDefault="005E7C4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7C1AEF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B04F44" w:rsidRDefault="005E7C43" w:rsidP="00483214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 w:rsidR="00F7128B">
        <w:rPr>
          <w:rFonts w:ascii="Times New Roman" w:hAnsi="Times New Roman" w:cs="Times New Roman"/>
          <w:sz w:val="28"/>
          <w:szCs w:val="28"/>
        </w:rPr>
        <w:t xml:space="preserve"> </w:t>
      </w:r>
      <w:r w:rsidR="004C67D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6744B2" w:rsidRPr="008A1598" w:rsidTr="00E65E71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8A159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8A1598" w:rsidTr="00E65E71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8A159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D66EC" w:rsidRPr="00ED66EC" w:rsidTr="00E65E71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66EC" w:rsidRPr="00ED66EC" w:rsidRDefault="00ED66EC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ED66EC" w:rsidRDefault="0078200A" w:rsidP="00ED66E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ED66EC" w:rsidRDefault="00C86DE8" w:rsidP="00ED66E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ED66EC" w:rsidRDefault="00C86DE8" w:rsidP="00ED66E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70" w:rsidRPr="00ED66EC" w:rsidTr="00E65E71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ED66EC" w:rsidRDefault="007C6870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B028AA" w:rsidRDefault="00241B43" w:rsidP="00BD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B028AA" w:rsidRDefault="00241B43" w:rsidP="00BD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B028AA" w:rsidRDefault="00241B43" w:rsidP="00BD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86DE8" w:rsidRPr="00ED66EC" w:rsidTr="00E65E71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86DE8" w:rsidRPr="00ED66EC" w:rsidRDefault="00C86DE8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C86DE8" w:rsidP="00F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7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</w:t>
            </w:r>
            <w:r w:rsidR="00F7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C86DE8" w:rsidP="00F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934</w:t>
            </w:r>
            <w:r w:rsidR="00F7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C86DE8" w:rsidP="00F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7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F7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,016</w:t>
            </w:r>
          </w:p>
        </w:tc>
        <w:tc>
          <w:tcPr>
            <w:tcW w:w="1470" w:type="dxa"/>
            <w:vAlign w:val="center"/>
          </w:tcPr>
          <w:p w:rsidR="00C86DE8" w:rsidRPr="00ED66EC" w:rsidRDefault="00C86DE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C6870" w:rsidRPr="00ED66EC" w:rsidTr="00E65E71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ED66EC" w:rsidRDefault="007C6870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</w:p>
          <w:p w:rsidR="007C6870" w:rsidRPr="00ED66EC" w:rsidRDefault="007C6870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ED66EC" w:rsidRDefault="007C687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6C" w:rsidRDefault="0001596C" w:rsidP="0001596C">
      <w:pPr>
        <w:suppressAutoHyphens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54E2" w:rsidRPr="00482BBC" w:rsidRDefault="00662E6C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>Р</w:t>
      </w:r>
      <w:r w:rsidR="00471698" w:rsidRPr="00482BBC">
        <w:rPr>
          <w:rFonts w:ascii="Times New Roman" w:hAnsi="Times New Roman" w:cs="Times New Roman"/>
          <w:b/>
          <w:sz w:val="28"/>
          <w:szCs w:val="28"/>
        </w:rPr>
        <w:t>аздел</w:t>
      </w:r>
      <w:r w:rsidRPr="00482BBC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471698" w:rsidRPr="00482BBC">
        <w:rPr>
          <w:rFonts w:ascii="Times New Roman" w:hAnsi="Times New Roman" w:cs="Times New Roman"/>
          <w:b/>
          <w:sz w:val="28"/>
          <w:szCs w:val="28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482BBC" w:rsidRDefault="009C23DF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471698" w:rsidRPr="00482B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D5F8A" w:rsidRPr="0062048A" w:rsidRDefault="007D5F8A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B733EE" w:rsidRPr="00AD6693" w:rsidRDefault="00B733EE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 w:rsidR="009C2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Широкобуеракского</w:t>
      </w:r>
      <w:r w:rsidR="00110DF4"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166118" w:rsidRPr="00166118" w:rsidRDefault="00AE7221" w:rsidP="00166118">
      <w:pPr>
        <w:tabs>
          <w:tab w:val="left" w:pos="994"/>
        </w:tabs>
        <w:spacing w:before="5" w:line="276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118" w:rsidRPr="00166118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Широкобуеракского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1942 человека.  В связи с тем, что фактическая численность населения с 2010 года по 2017 год увеличилось на 31 человек, то  принять расчетную численность населения по генеральному плану рационально.  </w:t>
      </w:r>
    </w:p>
    <w:p w:rsidR="00D30985" w:rsidRDefault="00D30985" w:rsidP="009C4F05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166118" w:rsidRPr="00DE61FD" w:rsidRDefault="00166118" w:rsidP="009C4F05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7128B" w:rsidRPr="00F7128B" w:rsidRDefault="00F7128B" w:rsidP="00F7128B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F7128B" w:rsidRPr="00F7128B" w:rsidRDefault="00F7128B" w:rsidP="00F7128B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F7128B" w:rsidRPr="00F7128B" w:rsidRDefault="00F7128B" w:rsidP="00F7128B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Широкобуеракском</w:t>
      </w:r>
      <w:proofErr w:type="spellEnd"/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 принят индивидуальный жилой дом усадебного типа.</w:t>
      </w:r>
    </w:p>
    <w:p w:rsidR="00F7128B" w:rsidRPr="00F7128B" w:rsidRDefault="00F7128B" w:rsidP="00F7128B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>30 м</w:t>
      </w:r>
      <w:proofErr w:type="gramStart"/>
      <w:r w:rsidRPr="00F712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F7128B" w:rsidRPr="00F7128B" w:rsidRDefault="00F7128B" w:rsidP="00F7128B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объем нового жилищного строительства определен исходя </w:t>
      </w:r>
      <w:proofErr w:type="gramStart"/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128B" w:rsidRPr="00F7128B" w:rsidRDefault="00F7128B" w:rsidP="00F7128B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F7128B" w:rsidRPr="00F7128B" w:rsidRDefault="00F7128B" w:rsidP="00F7128B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динамики жилищного строительства.</w:t>
      </w:r>
    </w:p>
    <w:p w:rsidR="00F7128B" w:rsidRPr="00F7128B" w:rsidRDefault="00F7128B" w:rsidP="00F7128B">
      <w:pPr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обеспечения жильем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</w:t>
      </w:r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2,28 тыс. м</w:t>
      </w:r>
      <w:proofErr w:type="gramStart"/>
      <w:r w:rsidRPr="00F7128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F71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166118" w:rsidRPr="00F7128B" w:rsidRDefault="00166118" w:rsidP="00166118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28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528D">
        <w:rPr>
          <w:rFonts w:ascii="Times New Roman" w:hAnsi="Times New Roman" w:cs="Times New Roman"/>
          <w:sz w:val="28"/>
          <w:szCs w:val="28"/>
        </w:rPr>
        <w:t>7</w:t>
      </w:r>
      <w:r w:rsidRPr="00F7128B">
        <w:rPr>
          <w:rFonts w:ascii="Times New Roman" w:hAnsi="Times New Roman" w:cs="Times New Roman"/>
          <w:sz w:val="28"/>
          <w:szCs w:val="28"/>
        </w:rPr>
        <w:t xml:space="preserve">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166118" w:rsidRPr="00F7128B" w:rsidTr="00F7128B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16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16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16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166118" w:rsidRPr="00F7128B" w:rsidRDefault="00166118" w:rsidP="0016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166118" w:rsidP="0016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71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F7128B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57,36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F7128B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71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71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71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</w:tr>
      <w:tr w:rsidR="00166118" w:rsidRPr="00F7128B" w:rsidTr="00F7128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18" w:rsidRPr="00F7128B" w:rsidRDefault="00166118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71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8" w:rsidRPr="00F7128B" w:rsidRDefault="00F7128B" w:rsidP="00F71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</w:tbl>
    <w:p w:rsidR="004371AE" w:rsidRPr="004D7926" w:rsidRDefault="004371AE" w:rsidP="004371AE">
      <w:pPr>
        <w:ind w:firstLine="709"/>
        <w:jc w:val="both"/>
        <w:rPr>
          <w:sz w:val="28"/>
        </w:rPr>
      </w:pPr>
    </w:p>
    <w:p w:rsidR="00AE7221" w:rsidRPr="00AE7221" w:rsidRDefault="00AE7221" w:rsidP="00AE72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85" w:rsidRPr="003478F9" w:rsidRDefault="00D30985" w:rsidP="0011313C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7C1AEF" w:rsidRDefault="00D30985" w:rsidP="0011313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 w:rsidR="005A1D30">
        <w:rPr>
          <w:rFonts w:ascii="Times New Roman" w:eastAsia="Calibri" w:hAnsi="Times New Roman" w:cs="Times New Roman"/>
          <w:sz w:val="28"/>
          <w:szCs w:val="28"/>
          <w:highlight w:val="white"/>
        </w:rPr>
        <w:t>Широкобуеракском</w:t>
      </w:r>
      <w:proofErr w:type="spellEnd"/>
      <w:r w:rsidR="002E24E2"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F7128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230703" w:rsidRDefault="00E92175" w:rsidP="00230703">
      <w:pPr>
        <w:pStyle w:val="a9"/>
        <w:numPr>
          <w:ilvl w:val="1"/>
          <w:numId w:val="10"/>
        </w:numPr>
        <w:spacing w:before="240"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0703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r w:rsidR="009C23DF" w:rsidRPr="00230703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110DF4" w:rsidRPr="002307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02536" w:rsidRPr="00230703">
        <w:rPr>
          <w:rFonts w:ascii="Times New Roman" w:hAnsi="Times New Roman" w:cs="Times New Roman"/>
          <w:b/>
          <w:sz w:val="28"/>
          <w:szCs w:val="28"/>
        </w:rPr>
        <w:t>,</w:t>
      </w:r>
      <w:r w:rsidR="007D5F8A" w:rsidRPr="00230703">
        <w:rPr>
          <w:rFonts w:ascii="Times New Roman" w:hAnsi="Times New Roman" w:cs="Times New Roman"/>
          <w:b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8B545C" w:rsidRPr="00E74A22" w:rsidRDefault="008B545C" w:rsidP="008B545C">
      <w:pPr>
        <w:pStyle w:val="af7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>По территории поселения проходит автомобильна</w:t>
      </w:r>
      <w:r w:rsidR="00F7128B">
        <w:rPr>
          <w:rFonts w:ascii="Times New Roman" w:hAnsi="Times New Roman" w:cs="Times New Roman"/>
          <w:sz w:val="28"/>
          <w:szCs w:val="28"/>
        </w:rPr>
        <w:t xml:space="preserve">я дорога федерального значения </w:t>
      </w:r>
      <w:proofErr w:type="gramStart"/>
      <w:r w:rsidRPr="00E74A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A22">
        <w:rPr>
          <w:rFonts w:ascii="Times New Roman" w:hAnsi="Times New Roman" w:cs="Times New Roman"/>
          <w:sz w:val="28"/>
          <w:szCs w:val="28"/>
        </w:rPr>
        <w:t xml:space="preserve"> 228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Сызрань – Саратов – Волгоград</w:t>
      </w:r>
      <w:r w:rsidR="00F7128B">
        <w:rPr>
          <w:rFonts w:ascii="Times New Roman" w:hAnsi="Times New Roman" w:cs="Times New Roman"/>
          <w:sz w:val="28"/>
          <w:szCs w:val="28"/>
        </w:rPr>
        <w:t>»</w:t>
      </w:r>
      <w:r w:rsidRPr="00E74A22">
        <w:rPr>
          <w:rFonts w:ascii="Times New Roman" w:hAnsi="Times New Roman" w:cs="Times New Roman"/>
          <w:sz w:val="28"/>
          <w:szCs w:val="28"/>
        </w:rPr>
        <w:t>.</w:t>
      </w:r>
    </w:p>
    <w:p w:rsidR="003478F9" w:rsidRPr="003478F9" w:rsidRDefault="00F26979" w:rsidP="00D0012C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2154">
        <w:rPr>
          <w:rFonts w:ascii="Times New Roman" w:hAnsi="Times New Roman" w:cs="Times New Roman"/>
          <w:sz w:val="28"/>
          <w:szCs w:val="28"/>
        </w:rPr>
        <w:t xml:space="preserve"> </w:t>
      </w:r>
      <w:r w:rsidR="003478F9"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 w:rsidR="00DE61FD"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="003478F9"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</w:t>
      </w:r>
      <w:r w:rsidR="00F7128B">
        <w:rPr>
          <w:rFonts w:ascii="Times New Roman" w:eastAsia="Calibri" w:hAnsi="Times New Roman" w:cs="Times New Roman"/>
          <w:sz w:val="28"/>
          <w:szCs w:val="28"/>
        </w:rPr>
        <w:t xml:space="preserve">дорогам регионального значения и </w:t>
      </w:r>
      <w:r w:rsidR="003478F9" w:rsidRPr="003478F9">
        <w:rPr>
          <w:rFonts w:ascii="Times New Roman" w:eastAsia="Calibri" w:hAnsi="Times New Roman" w:cs="Times New Roman"/>
          <w:sz w:val="28"/>
          <w:szCs w:val="28"/>
        </w:rPr>
        <w:t>центральным улицам.  Данные об интенсивности движения грузовых транспортных средств отсутствуют.</w:t>
      </w:r>
    </w:p>
    <w:p w:rsidR="003478F9" w:rsidRPr="003478F9" w:rsidRDefault="003478F9" w:rsidP="0011313C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 w:rsidR="009C23DF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="00355C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не менялись </w:t>
      </w:r>
      <w:r w:rsidRPr="003478F9">
        <w:rPr>
          <w:rFonts w:ascii="Times New Roman" w:eastAsia="Calibri" w:hAnsi="Times New Roman" w:cs="Times New Roman"/>
          <w:sz w:val="28"/>
          <w:szCs w:val="28"/>
        </w:rPr>
        <w:lastRenderedPageBreak/>
        <w:t>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62048A" w:rsidRDefault="00E92175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</w:t>
      </w:r>
      <w:r w:rsidR="00800034" w:rsidRPr="0062048A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D62DFA" w:rsidRPr="007C1AEF" w:rsidRDefault="00D62DFA" w:rsidP="004832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Default="006D6307" w:rsidP="00483214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3021A">
        <w:rPr>
          <w:rFonts w:ascii="Times New Roman" w:hAnsi="Times New Roman" w:cs="Times New Roman"/>
          <w:sz w:val="28"/>
          <w:szCs w:val="28"/>
        </w:rPr>
        <w:t>8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B04F44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="00F7128B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1A2CA9" w:rsidRPr="00D53821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D5382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D8290C" w:rsidRDefault="008A0D2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96B6F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втомобильный транспорт</w:t>
            </w:r>
          </w:p>
        </w:tc>
      </w:tr>
      <w:tr w:rsidR="00D8290C" w:rsidRPr="00D53821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1A102D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F7128B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D8290C" w:rsidRDefault="00F7128B" w:rsidP="00D12AF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автомобилей, в связи с улучшением уровня жизни и увеличение численности населения</w:t>
            </w:r>
          </w:p>
        </w:tc>
      </w:tr>
      <w:tr w:rsidR="00D8290C" w:rsidRPr="00D53821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F322C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D8290C" w:rsidRDefault="00D8290C" w:rsidP="00D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322CD">
              <w:rPr>
                <w:rFonts w:ascii="Times New Roman" w:hAnsi="Times New Roman" w:cs="Times New Roman"/>
                <w:sz w:val="24"/>
                <w:szCs w:val="24"/>
              </w:rPr>
              <w:t xml:space="preserve">Широкий Буерак; с. </w:t>
            </w:r>
            <w:proofErr w:type="spellStart"/>
            <w:r w:rsidR="00F322C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="00F322CD">
              <w:rPr>
                <w:rFonts w:ascii="Times New Roman" w:hAnsi="Times New Roman" w:cs="Times New Roman"/>
                <w:sz w:val="24"/>
                <w:szCs w:val="24"/>
              </w:rPr>
              <w:t xml:space="preserve">; с. </w:t>
            </w:r>
            <w:proofErr w:type="gramStart"/>
            <w:r w:rsidR="00F322CD">
              <w:rPr>
                <w:rFonts w:ascii="Times New Roman" w:hAnsi="Times New Roman" w:cs="Times New Roman"/>
                <w:sz w:val="24"/>
                <w:szCs w:val="24"/>
              </w:rPr>
              <w:t>Богатое</w:t>
            </w:r>
            <w:proofErr w:type="gramEnd"/>
            <w:r w:rsidR="00F3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90C" w:rsidRPr="00D8290C" w:rsidRDefault="00D8290C" w:rsidP="00D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C" w:rsidRPr="004B6CFD" w:rsidTr="00301276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6E6AB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D8290C" w:rsidRDefault="00D8290C" w:rsidP="0030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расчетный срок не планируется развитие велосипедных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дорожек, в связи с отсутствием финансирования</w:t>
            </w:r>
          </w:p>
        </w:tc>
      </w:tr>
      <w:tr w:rsidR="00D8290C" w:rsidRPr="00301276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301276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301276" w:rsidRDefault="001932B5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301276" w:rsidRDefault="00D8290C" w:rsidP="00DE61F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6E6ABE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301276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6E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09361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284D0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62048A" w:rsidRDefault="00800034" w:rsidP="0062048A">
      <w:pPr>
        <w:pStyle w:val="a9"/>
        <w:numPr>
          <w:ilvl w:val="1"/>
          <w:numId w:val="22"/>
        </w:numPr>
        <w:spacing w:before="240"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</w:t>
      </w:r>
    </w:p>
    <w:p w:rsidR="00BA4097" w:rsidRPr="007C1AEF" w:rsidRDefault="00BA4097" w:rsidP="001131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7C1AEF">
        <w:rPr>
          <w:rFonts w:ascii="Times New Roman" w:hAnsi="Times New Roman" w:cs="Times New Roman"/>
          <w:sz w:val="28"/>
          <w:szCs w:val="28"/>
        </w:rPr>
        <w:t>П</w:t>
      </w:r>
      <w:r w:rsidR="003C1165" w:rsidRPr="007C1AE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C1AEF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C1AEF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7C1AE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7C1AEF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7C1AEF">
        <w:rPr>
          <w:rFonts w:ascii="Times New Roman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44C54" w:rsidRPr="007C1AEF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7C1AEF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7C1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7C1AEF" w:rsidRDefault="00344C54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7C1AEF">
        <w:rPr>
          <w:rFonts w:ascii="Times New Roman" w:hAnsi="Times New Roman" w:cs="Times New Roman"/>
          <w:sz w:val="28"/>
          <w:szCs w:val="28"/>
        </w:rPr>
        <w:t>;</w:t>
      </w:r>
    </w:p>
    <w:p w:rsidR="00344C54" w:rsidRPr="007C1AEF" w:rsidRDefault="00344C54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7C1AEF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7C1AEF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7C1AEF">
        <w:rPr>
          <w:rFonts w:ascii="Times New Roman" w:hAnsi="Times New Roman" w:cs="Times New Roman"/>
          <w:sz w:val="28"/>
          <w:szCs w:val="28"/>
        </w:rPr>
        <w:t>: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Pr="00301276" w:rsidRDefault="00B640D5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301276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301276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3012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C32" w:rsidRPr="00896B6F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2.5 Прогноз уровня автомобилизации</w:t>
      </w:r>
      <w:r w:rsidR="00800034" w:rsidRPr="00896B6F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D91112" w:rsidRPr="00301276" w:rsidRDefault="00165C32" w:rsidP="00E65E7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5B99">
        <w:rPr>
          <w:rFonts w:ascii="Times New Roman" w:hAnsi="Times New Roman" w:cs="Times New Roman"/>
          <w:sz w:val="28"/>
          <w:szCs w:val="28"/>
        </w:rPr>
        <w:t>9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B04F44" w:rsidTr="00E66375">
        <w:tc>
          <w:tcPr>
            <w:tcW w:w="2468" w:type="dxa"/>
            <w:shd w:val="clear" w:color="auto" w:fill="FFFFFF" w:themeFill="background1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F7128B" w:rsidRPr="00B04F44" w:rsidTr="00EF0919">
        <w:tc>
          <w:tcPr>
            <w:tcW w:w="2468" w:type="dxa"/>
            <w:shd w:val="clear" w:color="auto" w:fill="FFFFFF" w:themeFill="background1"/>
          </w:tcPr>
          <w:p w:rsidR="00F7128B" w:rsidRPr="00B04F44" w:rsidRDefault="00F7128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F7128B" w:rsidRPr="00D8290C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F7128B" w:rsidRPr="004B6CFD" w:rsidTr="00D513EA">
        <w:tc>
          <w:tcPr>
            <w:tcW w:w="2468" w:type="dxa"/>
            <w:shd w:val="clear" w:color="auto" w:fill="FFFFFF" w:themeFill="background1"/>
          </w:tcPr>
          <w:p w:rsidR="00F7128B" w:rsidRPr="00B04F44" w:rsidRDefault="00F7128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F7128B" w:rsidRPr="00DE61FD" w:rsidRDefault="00F7128B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28B" w:rsidRPr="00DE61FD" w:rsidRDefault="00F7128B" w:rsidP="00F712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F7128B" w:rsidRPr="00DE61FD" w:rsidRDefault="00F7128B" w:rsidP="00D513E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7128B" w:rsidRPr="00DE61FD" w:rsidRDefault="00F7128B" w:rsidP="00D513E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F7128B" w:rsidRPr="00DE61FD" w:rsidRDefault="00F7128B" w:rsidP="00D513E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7128B" w:rsidRPr="00DE61FD" w:rsidRDefault="00F7128B" w:rsidP="00D513E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F7128B" w:rsidRPr="00DE61FD" w:rsidRDefault="00D513EA" w:rsidP="00D513E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7128B" w:rsidRPr="004B6CFD" w:rsidTr="00284D09">
        <w:tc>
          <w:tcPr>
            <w:tcW w:w="2468" w:type="dxa"/>
            <w:shd w:val="clear" w:color="auto" w:fill="FFFFFF" w:themeFill="background1"/>
          </w:tcPr>
          <w:p w:rsidR="00F7128B" w:rsidRPr="004B6CFD" w:rsidRDefault="00F7128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F7128B" w:rsidRPr="004B6CFD" w:rsidRDefault="00F7128B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66375" w:rsidRPr="007C1AEF" w:rsidRDefault="00E6637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1C7113" w:rsidRPr="00E65E71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</w:t>
      </w:r>
      <w:r w:rsidR="002803F2" w:rsidRPr="005A2F79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D513EA">
        <w:rPr>
          <w:rFonts w:ascii="Times New Roman" w:hAnsi="Times New Roman" w:cs="Times New Roman"/>
          <w:sz w:val="28"/>
          <w:szCs w:val="28"/>
        </w:rPr>
        <w:t xml:space="preserve"> </w:t>
      </w:r>
      <w:r w:rsidR="00666989">
        <w:rPr>
          <w:rFonts w:ascii="Times New Roman" w:hAnsi="Times New Roman" w:cs="Times New Roman"/>
          <w:sz w:val="28"/>
          <w:szCs w:val="28"/>
        </w:rPr>
        <w:t>3</w:t>
      </w:r>
      <w:r w:rsidR="002803F2" w:rsidRPr="005A2F79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62048A" w:rsidRDefault="00CD476F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lastRenderedPageBreak/>
        <w:t>Прогноз показателей</w:t>
      </w:r>
      <w:r w:rsidR="00800034" w:rsidRPr="0062048A">
        <w:rPr>
          <w:rFonts w:ascii="Times New Roman" w:hAnsi="Times New Roman" w:cs="Times New Roman"/>
          <w:b/>
          <w:sz w:val="28"/>
          <w:szCs w:val="28"/>
        </w:rPr>
        <w:t xml:space="preserve"> безопасно</w:t>
      </w:r>
      <w:r w:rsidR="00A92FB8" w:rsidRPr="0062048A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800034" w:rsidRPr="0062048A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800667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A1D30">
        <w:rPr>
          <w:rFonts w:ascii="Times New Roman" w:hAnsi="Times New Roman" w:cs="Times New Roman"/>
          <w:sz w:val="28"/>
          <w:szCs w:val="28"/>
        </w:rPr>
        <w:t>Широкобуеракском</w:t>
      </w:r>
      <w:proofErr w:type="spellEnd"/>
      <w:r w:rsidR="00882455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16563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в 201</w:t>
      </w:r>
      <w:r w:rsidR="00A92FB8" w:rsidRPr="007C1AEF">
        <w:rPr>
          <w:rFonts w:ascii="Times New Roman" w:hAnsi="Times New Roman" w:cs="Times New Roman"/>
          <w:sz w:val="28"/>
          <w:szCs w:val="28"/>
        </w:rPr>
        <w:t>6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7C1AEF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7C1AEF">
        <w:rPr>
          <w:rFonts w:ascii="Times New Roman" w:hAnsi="Times New Roman" w:cs="Times New Roman"/>
          <w:sz w:val="28"/>
          <w:szCs w:val="28"/>
        </w:rPr>
        <w:t>транспортны</w:t>
      </w:r>
      <w:r w:rsidR="008F6127">
        <w:rPr>
          <w:rFonts w:ascii="Times New Roman" w:hAnsi="Times New Roman" w:cs="Times New Roman"/>
          <w:sz w:val="28"/>
          <w:szCs w:val="28"/>
        </w:rPr>
        <w:t xml:space="preserve">е </w:t>
      </w:r>
      <w:r w:rsidR="002803F2" w:rsidRPr="007C1AEF">
        <w:rPr>
          <w:rFonts w:ascii="Times New Roman" w:hAnsi="Times New Roman" w:cs="Times New Roman"/>
          <w:sz w:val="28"/>
          <w:szCs w:val="28"/>
        </w:rPr>
        <w:t>происшестви</w:t>
      </w:r>
      <w:r w:rsidR="00F9089C">
        <w:rPr>
          <w:rFonts w:ascii="Times New Roman" w:hAnsi="Times New Roman" w:cs="Times New Roman"/>
          <w:sz w:val="28"/>
          <w:szCs w:val="28"/>
        </w:rPr>
        <w:t>я</w:t>
      </w:r>
      <w:r w:rsidR="008F6127"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EF0919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 w:rsidR="00EE325E"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 w:rsidR="00EE325E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7C1AEF" w:rsidRDefault="00DF7E4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</w:t>
      </w:r>
      <w:r w:rsidR="00B640D5" w:rsidRPr="007C1AEF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7C1AE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7C1AEF" w:rsidRDefault="00DF7E4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B640D5" w:rsidRPr="007C1AEF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7C1AEF">
        <w:rPr>
          <w:rFonts w:ascii="Times New Roman" w:hAnsi="Times New Roman" w:cs="Times New Roman"/>
          <w:sz w:val="28"/>
          <w:szCs w:val="28"/>
        </w:rPr>
        <w:t>на</w:t>
      </w:r>
      <w:r w:rsidRPr="007C1AEF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7C1AE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C1AEF">
        <w:rPr>
          <w:rFonts w:ascii="Times New Roman" w:hAnsi="Times New Roman" w:cs="Times New Roman"/>
          <w:sz w:val="28"/>
          <w:szCs w:val="28"/>
        </w:rPr>
        <w:t>благоприятны</w:t>
      </w:r>
      <w:r w:rsidR="00EE325E"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B545FD" w:rsidRPr="0062048A" w:rsidRDefault="00B545FD" w:rsidP="0062048A">
      <w:pPr>
        <w:pStyle w:val="a9"/>
        <w:numPr>
          <w:ilvl w:val="1"/>
          <w:numId w:val="22"/>
        </w:num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48A">
        <w:rPr>
          <w:rFonts w:ascii="Times New Roman" w:hAnsi="Times New Roman" w:cs="Times New Roman"/>
          <w:b/>
          <w:sz w:val="28"/>
          <w:szCs w:val="28"/>
        </w:rPr>
        <w:t>Прогноз негативного  воздействия транспортной  инфраструктуры на  окружаю</w:t>
      </w:r>
      <w:r w:rsidR="006908E9" w:rsidRPr="0062048A">
        <w:rPr>
          <w:rFonts w:ascii="Times New Roman" w:hAnsi="Times New Roman" w:cs="Times New Roman"/>
          <w:b/>
          <w:sz w:val="28"/>
          <w:szCs w:val="28"/>
        </w:rPr>
        <w:t>щую среду и  здоровья населения</w:t>
      </w:r>
    </w:p>
    <w:p w:rsidR="0002728B" w:rsidRPr="007C1AEF" w:rsidRDefault="009E28C3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7C1AEF">
        <w:rPr>
          <w:rFonts w:ascii="Times New Roman" w:hAnsi="Times New Roman" w:cs="Times New Roman"/>
          <w:sz w:val="28"/>
          <w:szCs w:val="28"/>
        </w:rPr>
        <w:t>,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в</w:t>
      </w:r>
      <w:r w:rsidR="00D5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7C1AEF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7C1AE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>.</w:t>
      </w:r>
    </w:p>
    <w:p w:rsidR="00CA68D5" w:rsidRPr="009838C7" w:rsidRDefault="00CA68D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838C7" w:rsidRPr="009838C7">
        <w:rPr>
          <w:rFonts w:ascii="Times New Roman" w:hAnsi="Times New Roman" w:cs="Times New Roman"/>
          <w:b/>
          <w:sz w:val="28"/>
          <w:szCs w:val="28"/>
        </w:rPr>
        <w:t>аздел</w:t>
      </w:r>
      <w:r w:rsidRPr="009838C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62E6C" w:rsidRPr="009838C7">
        <w:rPr>
          <w:rFonts w:ascii="Times New Roman" w:hAnsi="Times New Roman" w:cs="Times New Roman"/>
          <w:b/>
          <w:sz w:val="28"/>
          <w:szCs w:val="28"/>
        </w:rPr>
        <w:t>. У</w:t>
      </w:r>
      <w:r w:rsidR="009838C7" w:rsidRPr="009838C7">
        <w:rPr>
          <w:rFonts w:ascii="Times New Roman" w:hAnsi="Times New Roman" w:cs="Times New Roman"/>
          <w:b/>
          <w:sz w:val="28"/>
          <w:szCs w:val="28"/>
        </w:rPr>
        <w:t>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7C1AEF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7C1AEF"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7C1AEF" w:rsidRDefault="00436FBF" w:rsidP="0011313C">
      <w:pPr>
        <w:spacing w:after="12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565B99">
        <w:rPr>
          <w:rFonts w:ascii="Times New Roman" w:eastAsia="Calibri" w:hAnsi="Times New Roman" w:cs="Times New Roman"/>
          <w:sz w:val="28"/>
          <w:szCs w:val="28"/>
        </w:rPr>
        <w:t>10</w:t>
      </w:r>
      <w:r w:rsidR="006C110F"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B04F44" w:rsidRDefault="00436FBF" w:rsidP="00483214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65B99">
        <w:rPr>
          <w:rFonts w:ascii="Times New Roman" w:eastAsia="Calibri" w:hAnsi="Times New Roman" w:cs="Times New Roman"/>
          <w:sz w:val="28"/>
          <w:szCs w:val="28"/>
        </w:rPr>
        <w:t>10</w:t>
      </w:r>
      <w:r w:rsidR="00DF7E4D" w:rsidRPr="00B04F44">
        <w:rPr>
          <w:rFonts w:ascii="Times New Roman" w:eastAsia="Calibri" w:hAnsi="Times New Roman" w:cs="Times New Roman"/>
          <w:sz w:val="28"/>
          <w:szCs w:val="28"/>
        </w:rPr>
        <w:t>–</w:t>
      </w: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4B6CF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A2796B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4B6CF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4B6CF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8F6127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EF0919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86669D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4B6CF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1203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7C1AEF" w:rsidRDefault="00436FBF" w:rsidP="004832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7C1AEF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7C1AEF" w:rsidRDefault="004C166C" w:rsidP="00483214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B1203F" w:rsidRDefault="00844E14" w:rsidP="00483214">
      <w:p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1203F" w:rsidRPr="00B1203F">
        <w:rPr>
          <w:rFonts w:ascii="Times New Roman" w:hAnsi="Times New Roman" w:cs="Times New Roman"/>
          <w:b/>
          <w:sz w:val="28"/>
          <w:szCs w:val="28"/>
        </w:rPr>
        <w:t>аздел</w:t>
      </w:r>
      <w:r w:rsidR="0023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8D5" w:rsidRPr="00B1203F">
        <w:rPr>
          <w:rFonts w:ascii="Times New Roman" w:hAnsi="Times New Roman" w:cs="Times New Roman"/>
          <w:b/>
          <w:sz w:val="28"/>
          <w:szCs w:val="28"/>
        </w:rPr>
        <w:t>4</w:t>
      </w:r>
      <w:r w:rsidRPr="00B1203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62E6C" w:rsidRPr="00B1203F">
        <w:rPr>
          <w:rFonts w:ascii="Times New Roman" w:hAnsi="Times New Roman" w:cs="Times New Roman"/>
          <w:b/>
          <w:sz w:val="28"/>
          <w:szCs w:val="28"/>
        </w:rPr>
        <w:t>П</w:t>
      </w:r>
      <w:r w:rsidR="00B1203F" w:rsidRPr="00B1203F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B1203F"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proofErr w:type="spellStart"/>
      <w:r w:rsidR="005A1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Широкобуеракском</w:t>
      </w:r>
      <w:proofErr w:type="spellEnd"/>
      <w:r w:rsidR="00B2538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мероприятия по обеспечению безопасности дорожного движения (</w:t>
      </w:r>
      <w:r w:rsidR="00D51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зимнее время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257A85" w:rsidRPr="00257A85" w:rsidRDefault="00127C3B" w:rsidP="00113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390710" w:rsidRDefault="00257A85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5A1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Широкобуеракском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="003C68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транспорт удовлетворяет потребност</w:t>
      </w:r>
      <w:r w:rsidR="003C68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 w:rsidR="003907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 w:rsidR="003907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B1203F" w:rsidRDefault="001044E0" w:rsidP="00C77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ие единого парковочного </w:t>
      </w: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пространства</w:t>
      </w:r>
    </w:p>
    <w:p w:rsidR="00CD7EAA" w:rsidRPr="00B04F44" w:rsidRDefault="00CD7EAA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565B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1C4D15" w:rsidRPr="001B5966" w:rsidTr="00E65E71">
        <w:tc>
          <w:tcPr>
            <w:tcW w:w="907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1C4D15" w:rsidRPr="001B5966" w:rsidRDefault="001C4D15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машино-мест</w:t>
            </w:r>
            <w:proofErr w:type="spellEnd"/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EF0919" w:rsidRPr="001B5966" w:rsidTr="00E65E71">
        <w:trPr>
          <w:trHeight w:val="297"/>
        </w:trPr>
        <w:tc>
          <w:tcPr>
            <w:tcW w:w="907" w:type="pct"/>
            <w:vAlign w:val="center"/>
          </w:tcPr>
          <w:p w:rsidR="00EF0919" w:rsidRPr="001B5966" w:rsidRDefault="00EF0919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EF0919" w:rsidRPr="001B5966" w:rsidRDefault="00B1203F" w:rsidP="00EF09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1FBD" w:rsidRPr="007C1AEF" w:rsidRDefault="00441FBD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41FBD" w:rsidRDefault="006C2ACE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 w:rsidR="00B12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6D3D4F" w:rsidRDefault="006D3D4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27C3B" w:rsidRPr="00257A85" w:rsidRDefault="0089246A" w:rsidP="0011313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822A9F" w:rsidRDefault="00822A9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 w:rsidR="009C23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="00110DF4"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1044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9C2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Широкобуеракского</w:t>
      </w:r>
      <w:r w:rsidR="00110DF4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829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44E0" w:rsidRPr="00B04F44" w:rsidRDefault="00CD7EAA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E4D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4E0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2103"/>
        <w:gridCol w:w="2449"/>
        <w:gridCol w:w="2833"/>
      </w:tblGrid>
      <w:tr w:rsidR="00AF2473" w:rsidRPr="00E25800" w:rsidTr="00663F8A">
        <w:tc>
          <w:tcPr>
            <w:tcW w:w="1194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E25800" w:rsidTr="0011313C">
        <w:tc>
          <w:tcPr>
            <w:tcW w:w="5000" w:type="pct"/>
            <w:gridSpan w:val="4"/>
            <w:shd w:val="clear" w:color="auto" w:fill="FFFFFF" w:themeFill="background1"/>
          </w:tcPr>
          <w:p w:rsidR="00875FDE" w:rsidRPr="00E25800" w:rsidRDefault="00875FDE" w:rsidP="00BA1B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68D" w:rsidRPr="00530E68" w:rsidTr="00663F8A">
        <w:tc>
          <w:tcPr>
            <w:tcW w:w="1194" w:type="pct"/>
            <w:shd w:val="clear" w:color="auto" w:fill="FFFFFF" w:themeFill="background1"/>
            <w:vAlign w:val="center"/>
          </w:tcPr>
          <w:p w:rsidR="0097468D" w:rsidRPr="00A00E13" w:rsidRDefault="00663F8A" w:rsidP="00373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97468D" w:rsidRPr="0097468D" w:rsidRDefault="003F342E" w:rsidP="0097468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97468D" w:rsidRPr="00530E68" w:rsidRDefault="00663F8A" w:rsidP="0087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97468D" w:rsidRPr="00530E68" w:rsidRDefault="005B29D0" w:rsidP="0087143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20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900,0 тыс. руб.</w:t>
            </w:r>
          </w:p>
        </w:tc>
      </w:tr>
      <w:tr w:rsidR="00810914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810914" w:rsidRPr="00530E68" w:rsidRDefault="00810914" w:rsidP="00530E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530E68" w:rsidTr="00663F8A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A00E13" w:rsidRDefault="00663F8A" w:rsidP="00373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Default="003F342E" w:rsidP="00497F70">
            <w:pPr>
              <w:jc w:val="center"/>
            </w:pPr>
            <w: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530E68" w:rsidRDefault="00663F8A" w:rsidP="00EE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497F70" w:rsidRPr="00530E68" w:rsidRDefault="005B29D0" w:rsidP="00BA1B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20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900,0 </w:t>
            </w:r>
            <w:r w:rsidR="00373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97F70" w:rsidRPr="00530E68" w:rsidTr="0070671A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97F70" w:rsidRPr="0070671A" w:rsidRDefault="009628F3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497F70"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530E68" w:rsidTr="00663F8A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A00E13" w:rsidRDefault="00663F8A" w:rsidP="00373E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3F342E" w:rsidRDefault="003F342E" w:rsidP="00497F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Default="00663F8A" w:rsidP="00EE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497F70" w:rsidRPr="00530E68" w:rsidRDefault="005B29D0" w:rsidP="00BA1B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20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900,0 </w:t>
            </w:r>
            <w:r w:rsidR="00373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97F70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530E68" w:rsidRDefault="00497F70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497F70" w:rsidRPr="00530E68" w:rsidTr="00663F8A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A00E13" w:rsidRDefault="00497F70" w:rsidP="00EE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3F342E" w:rsidRDefault="003F342E" w:rsidP="00497F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530E68" w:rsidRDefault="00663F8A" w:rsidP="00EE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</w:t>
            </w:r>
            <w:r w:rsidR="004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497F70" w:rsidRPr="00530E68" w:rsidRDefault="005B29D0" w:rsidP="00913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20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900,0 </w:t>
            </w:r>
            <w:r w:rsidR="00373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97F70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530E68" w:rsidRDefault="00497F70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2-2032гг.</w:t>
            </w:r>
          </w:p>
        </w:tc>
      </w:tr>
      <w:tr w:rsidR="00497F70" w:rsidRPr="00530E68" w:rsidTr="00663F8A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A00E13" w:rsidRDefault="00497F70" w:rsidP="00EE4D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Default="003F342E" w:rsidP="00497F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530E68" w:rsidRDefault="00663F8A" w:rsidP="00EE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</w:t>
            </w:r>
            <w:r w:rsidR="004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497F70" w:rsidRPr="00530E68" w:rsidRDefault="005B29D0" w:rsidP="00913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20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9900,0 </w:t>
            </w:r>
            <w:r w:rsidR="00373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1044E0" w:rsidRPr="007C1AEF" w:rsidRDefault="001044E0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2A6B1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B04F44" w:rsidRDefault="001A639F" w:rsidP="001A639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6D3D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1A639F" w:rsidRPr="004B6CFD" w:rsidTr="0011313C">
        <w:tc>
          <w:tcPr>
            <w:tcW w:w="920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4B6CFD" w:rsidTr="0011313C">
        <w:tc>
          <w:tcPr>
            <w:tcW w:w="920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1A639F" w:rsidRPr="001A639F" w:rsidRDefault="002661A5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7C1AEF" w:rsidRDefault="001044E0" w:rsidP="004832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C00B2" w:rsidRDefault="001044E0" w:rsidP="00FC59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B04F44" w:rsidRDefault="00327123" w:rsidP="003271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924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D3D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6"/>
        <w:gridCol w:w="2113"/>
        <w:gridCol w:w="1972"/>
        <w:gridCol w:w="1586"/>
        <w:gridCol w:w="2114"/>
      </w:tblGrid>
      <w:tr w:rsidR="00327123" w:rsidRPr="004B6CFD" w:rsidTr="0011313C">
        <w:trPr>
          <w:trHeight w:val="454"/>
        </w:trPr>
        <w:tc>
          <w:tcPr>
            <w:tcW w:w="994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327123" w:rsidRPr="004B6CFD" w:rsidRDefault="009043F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327123" w:rsidRPr="004B6CFD" w:rsidRDefault="009043F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4B6CFD" w:rsidTr="0011313C">
        <w:trPr>
          <w:trHeight w:val="454"/>
        </w:trPr>
        <w:tc>
          <w:tcPr>
            <w:tcW w:w="994" w:type="pct"/>
            <w:vMerge w:val="restart"/>
            <w:vAlign w:val="center"/>
          </w:tcPr>
          <w:p w:rsidR="000A6416" w:rsidRDefault="00C7021A" w:rsidP="0019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0A6416" w:rsidRPr="004B6CFD" w:rsidRDefault="00663F8A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</w:t>
            </w:r>
            <w:r w:rsidR="002A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0A6416" w:rsidRPr="004B6CFD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0A6416" w:rsidRPr="004B6CFD" w:rsidRDefault="000A6416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0A6416" w:rsidRPr="005B29D0" w:rsidRDefault="005B29D0" w:rsidP="00E82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0A6416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</w:t>
            </w:r>
            <w:r w:rsidR="000A6416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5C23E7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96" w:type="pct"/>
            <w:vAlign w:val="center"/>
          </w:tcPr>
          <w:p w:rsidR="005C23E7" w:rsidRPr="005B29D0" w:rsidRDefault="005B29D0" w:rsidP="009B4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F01ED0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5C23E7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4B6CFD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96" w:type="pct"/>
            <w:vAlign w:val="center"/>
          </w:tcPr>
          <w:p w:rsidR="002A6B1F" w:rsidRPr="005B29D0" w:rsidRDefault="005B29D0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F01ED0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96" w:type="pct"/>
            <w:vAlign w:val="center"/>
          </w:tcPr>
          <w:p w:rsidR="002A6B1F" w:rsidRPr="005B29D0" w:rsidRDefault="005B29D0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F01ED0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96" w:type="pct"/>
            <w:vAlign w:val="center"/>
          </w:tcPr>
          <w:p w:rsidR="002A6B1F" w:rsidRPr="005B29D0" w:rsidRDefault="005B29D0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F01ED0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5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96" w:type="pct"/>
            <w:vAlign w:val="center"/>
          </w:tcPr>
          <w:p w:rsidR="002A6B1F" w:rsidRPr="005B29D0" w:rsidRDefault="005B29D0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420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3F342E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941C1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5B2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7C1AEF" w:rsidRDefault="00327123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C00B2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мероприятия в </w:t>
      </w:r>
      <w:proofErr w:type="spellStart"/>
      <w:r w:rsidR="005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Широкобуеракском</w:t>
      </w:r>
      <w:proofErr w:type="spellEnd"/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473AC3" w:rsidRDefault="00D95C3B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95C3B" w:rsidRDefault="001044E0" w:rsidP="00D95C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 w:rsidR="00D9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E2F4C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proofErr w:type="spellStart"/>
      <w:r w:rsidR="005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Широкобуеракском</w:t>
      </w:r>
      <w:proofErr w:type="spellEnd"/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473AC3" w:rsidRDefault="00D95C3B" w:rsidP="00F23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C00B2" w:rsidRDefault="001044E0" w:rsidP="00F23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B04F44" w:rsidRDefault="00CD7EAA" w:rsidP="00F23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7B2344" w:rsidRPr="004B6CFD" w:rsidTr="0011313C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4B6CFD" w:rsidTr="0011313C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7B2344" w:rsidRPr="004B6CFD" w:rsidRDefault="007D7AA8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7B2344" w:rsidRPr="004B6CFD" w:rsidRDefault="007D7AA8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7C1AEF" w:rsidRDefault="00BF1CF6" w:rsidP="00F2353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77906" w:rsidRPr="00DC00B2" w:rsidRDefault="00F2567F" w:rsidP="00483214">
      <w:pPr>
        <w:spacing w:after="15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DC00B2"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="00D9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</w:t>
      </w:r>
      <w:r w:rsidR="00DC00B2" w:rsidRPr="00DC00B2">
        <w:rPr>
          <w:rFonts w:ascii="Times New Roman" w:hAnsi="Times New Roman" w:cs="Times New Roman"/>
          <w:b/>
          <w:sz w:val="28"/>
          <w:szCs w:val="28"/>
        </w:rPr>
        <w:t>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0B6366" w:rsidRDefault="00B67569" w:rsidP="00483214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246A">
        <w:rPr>
          <w:rFonts w:ascii="Times New Roman" w:hAnsi="Times New Roman" w:cs="Times New Roman"/>
          <w:sz w:val="28"/>
          <w:szCs w:val="28"/>
        </w:rPr>
        <w:t>1</w:t>
      </w:r>
      <w:r w:rsidR="006D3D4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C15518" w:rsidRPr="000B6366" w:rsidTr="0011313C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0B6366" w:rsidRDefault="00CA68D5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A5059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0B6366" w:rsidRDefault="00DC060E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0B6366" w:rsidTr="0011313C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0B6366" w:rsidRDefault="006F75FB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CA68D5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0B6366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6366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11313C">
        <w:tc>
          <w:tcPr>
            <w:tcW w:w="3739" w:type="dxa"/>
            <w:shd w:val="clear" w:color="auto" w:fill="FFFFFF" w:themeFill="background1"/>
          </w:tcPr>
          <w:p w:rsidR="009941EB" w:rsidRPr="009941EB" w:rsidRDefault="009941EB" w:rsidP="00994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75FB" w:rsidRPr="004B6CFD" w:rsidTr="0011313C">
        <w:tc>
          <w:tcPr>
            <w:tcW w:w="3739" w:type="dxa"/>
            <w:shd w:val="clear" w:color="auto" w:fill="FFFFFF" w:themeFill="background1"/>
          </w:tcPr>
          <w:p w:rsidR="006F75FB" w:rsidRPr="004B6CFD" w:rsidRDefault="006F75FB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9C23DF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</w:t>
            </w:r>
            <w:proofErr w:type="gram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4B6CFD" w:rsidRDefault="005B29D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4B6CFD" w:rsidRDefault="00480941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4B6CFD" w:rsidRDefault="005B29D0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4B6CFD" w:rsidRDefault="006F75FB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4B6CFD" w:rsidRDefault="003F342E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11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75FB" w:rsidRPr="004B6CFD" w:rsidTr="0011313C">
        <w:tc>
          <w:tcPr>
            <w:tcW w:w="3739" w:type="dxa"/>
            <w:shd w:val="clear" w:color="auto" w:fill="FFFFFF" w:themeFill="background1"/>
          </w:tcPr>
          <w:p w:rsidR="006F75FB" w:rsidRPr="004B6CFD" w:rsidRDefault="006F75FB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4B6CFD" w:rsidRDefault="006F75F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4B6CFD" w:rsidRDefault="006F75F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4B6CFD" w:rsidRDefault="001C112D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4B6CFD" w:rsidRDefault="006F75F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4B6CFD" w:rsidRDefault="006F75F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4B6CFD" w:rsidTr="0011313C">
        <w:tc>
          <w:tcPr>
            <w:tcW w:w="3739" w:type="dxa"/>
            <w:shd w:val="clear" w:color="auto" w:fill="FFFFFF" w:themeFill="background1"/>
          </w:tcPr>
          <w:p w:rsidR="00D8290C" w:rsidRPr="004B6CFD" w:rsidRDefault="00D8290C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4B6CFD" w:rsidRDefault="005B29D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4B6CFD" w:rsidRDefault="00480941" w:rsidP="008F4B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4B6CFD" w:rsidRDefault="005B29D0" w:rsidP="00103A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4B6CFD" w:rsidRDefault="00D8290C" w:rsidP="00103A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4B6CFD" w:rsidRDefault="003F342E" w:rsidP="00103A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11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8290C" w:rsidRPr="004B6CFD" w:rsidTr="0011313C">
        <w:tc>
          <w:tcPr>
            <w:tcW w:w="3739" w:type="dxa"/>
            <w:shd w:val="clear" w:color="auto" w:fill="FFFFFF" w:themeFill="background1"/>
          </w:tcPr>
          <w:p w:rsidR="00D8290C" w:rsidRPr="004B6CFD" w:rsidRDefault="00D8290C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4B6CFD" w:rsidRDefault="0048094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4B6CFD" w:rsidRDefault="005B29D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4B6CFD" w:rsidRDefault="005B29D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</w:tr>
      <w:tr w:rsidR="00D8290C" w:rsidRPr="004B6CFD" w:rsidTr="0011313C">
        <w:tc>
          <w:tcPr>
            <w:tcW w:w="3739" w:type="dxa"/>
            <w:shd w:val="clear" w:color="auto" w:fill="FFFFFF" w:themeFill="background1"/>
          </w:tcPr>
          <w:p w:rsidR="00D8290C" w:rsidRPr="004B6CFD" w:rsidRDefault="00D8290C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4218DB" w:rsidRDefault="00D8290C" w:rsidP="009F5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4B6CFD" w:rsidTr="0011313C">
        <w:tc>
          <w:tcPr>
            <w:tcW w:w="3739" w:type="dxa"/>
            <w:shd w:val="clear" w:color="auto" w:fill="FFFFFF" w:themeFill="background1"/>
          </w:tcPr>
          <w:p w:rsidR="00D8290C" w:rsidRPr="004B6CFD" w:rsidRDefault="00D8290C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4B6CFD" w:rsidRDefault="00D8290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B04F44" w:rsidTr="0011313C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D8290C" w:rsidRPr="00B04F44" w:rsidRDefault="00D8290C" w:rsidP="00767B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B04F44" w:rsidRDefault="005B29D0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B04F44" w:rsidRDefault="003F342E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B04F44" w:rsidRDefault="005B29D0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B04F44" w:rsidRDefault="005B29D0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B04F44" w:rsidRDefault="005B29D0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23100,0</w:t>
            </w:r>
          </w:p>
        </w:tc>
      </w:tr>
    </w:tbl>
    <w:p w:rsidR="00E93C15" w:rsidRPr="007C1AEF" w:rsidRDefault="00E93C15" w:rsidP="00483214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767B36" w:rsidRDefault="00F2567F" w:rsidP="00483214">
      <w:pPr>
        <w:pStyle w:val="a5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>Р</w:t>
      </w:r>
      <w:r w:rsidR="00767B36" w:rsidRPr="00767B36">
        <w:rPr>
          <w:b/>
          <w:color w:val="000000" w:themeColor="text1"/>
          <w:sz w:val="28"/>
          <w:szCs w:val="28"/>
        </w:rPr>
        <w:t>аздел</w:t>
      </w:r>
      <w:r w:rsidRPr="00767B36">
        <w:rPr>
          <w:b/>
          <w:color w:val="000000" w:themeColor="text1"/>
          <w:sz w:val="28"/>
          <w:szCs w:val="28"/>
        </w:rPr>
        <w:t xml:space="preserve"> 6. </w:t>
      </w:r>
      <w:r w:rsidR="00DF7E4D" w:rsidRPr="00767B36">
        <w:rPr>
          <w:rFonts w:eastAsia="Calibri"/>
          <w:b/>
          <w:sz w:val="28"/>
          <w:szCs w:val="28"/>
        </w:rPr>
        <w:t>О</w:t>
      </w:r>
      <w:r w:rsidR="00767B36" w:rsidRPr="00767B36">
        <w:rPr>
          <w:rFonts w:eastAsia="Calibri"/>
          <w:b/>
          <w:sz w:val="28"/>
          <w:szCs w:val="28"/>
        </w:rPr>
        <w:t>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B04F44" w:rsidRDefault="00F03220" w:rsidP="004832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 xml:space="preserve">Таблица </w:t>
      </w:r>
      <w:r w:rsidR="006C110F" w:rsidRPr="00B04F44">
        <w:rPr>
          <w:sz w:val="28"/>
          <w:szCs w:val="28"/>
        </w:rPr>
        <w:t>1</w:t>
      </w:r>
      <w:r w:rsidR="006D3D4F">
        <w:rPr>
          <w:sz w:val="28"/>
          <w:szCs w:val="28"/>
        </w:rPr>
        <w:t>7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5B4D9F" w:rsidRPr="00551ABA" w:rsidTr="000F12DC">
        <w:tc>
          <w:tcPr>
            <w:tcW w:w="348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</w:t>
            </w:r>
            <w:r w:rsidR="001A2CA9" w:rsidRPr="00551ABA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 w:rsidR="00A50598">
              <w:rPr>
                <w:b/>
                <w:color w:val="000000" w:themeColor="text1"/>
              </w:rPr>
              <w:t>2032</w:t>
            </w:r>
          </w:p>
        </w:tc>
      </w:tr>
      <w:tr w:rsidR="005B4D9F" w:rsidRPr="00551ABA" w:rsidTr="000F12DC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</w:t>
            </w:r>
            <w:proofErr w:type="gramStart"/>
            <w:r w:rsidRPr="00551ABA">
              <w:t>о-</w:t>
            </w:r>
            <w:proofErr w:type="gramEnd"/>
            <w:r w:rsidRPr="00551ABA">
              <w:t xml:space="preserve">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7C174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6900A6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551ABA" w:rsidRDefault="00FC59B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551ABA" w:rsidRDefault="00FC59B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551ABA" w:rsidRDefault="00FC59B4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551ABA" w:rsidRDefault="00FC59B4" w:rsidP="00171BE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551ABA" w:rsidRDefault="00FC59B4" w:rsidP="00171BE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551ABA" w:rsidRDefault="00FC59B4" w:rsidP="00171BE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551ABA" w:rsidRDefault="00FC59B4" w:rsidP="00B623F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4100</w:t>
            </w:r>
          </w:p>
        </w:tc>
      </w:tr>
      <w:tr w:rsidR="006900A6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0A6" w:rsidRPr="00551ABA" w:rsidTr="000F12DC">
        <w:tc>
          <w:tcPr>
            <w:tcW w:w="3488" w:type="dxa"/>
            <w:shd w:val="clear" w:color="auto" w:fill="FFFFFF" w:themeFill="background1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551ABA" w:rsidRDefault="001932B5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00A6" w:rsidRPr="00551ABA" w:rsidTr="000F12DC">
        <w:tc>
          <w:tcPr>
            <w:tcW w:w="3488" w:type="dxa"/>
            <w:shd w:val="clear" w:color="auto" w:fill="FFFFFF" w:themeFill="background1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551ABA" w:rsidRDefault="006900A6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551ABA" w:rsidRDefault="006900A6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551ABA" w:rsidRDefault="006900A6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551ABA" w:rsidRDefault="006900A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B420F" w:rsidRPr="00551ABA" w:rsidTr="005B29D0">
        <w:tc>
          <w:tcPr>
            <w:tcW w:w="3488" w:type="dxa"/>
            <w:shd w:val="clear" w:color="auto" w:fill="FFFFFF" w:themeFill="background1"/>
          </w:tcPr>
          <w:p w:rsidR="009B420F" w:rsidRPr="00F17684" w:rsidRDefault="009B420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9B420F" w:rsidRPr="00551ABA" w:rsidRDefault="009B420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 xml:space="preserve">Развитие улично-дорожной сети, </w:t>
            </w:r>
            <w:proofErr w:type="gramStart"/>
            <w:r w:rsidRPr="00F17684">
              <w:t>км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9B420F" w:rsidRPr="005B29D0" w:rsidRDefault="009B420F" w:rsidP="005B29D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B29D0">
              <w:rPr>
                <w:color w:val="000000" w:themeColor="text1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20F" w:rsidRPr="005B29D0" w:rsidRDefault="009B420F" w:rsidP="005B29D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B29D0">
              <w:rPr>
                <w:color w:val="000000" w:themeColor="text1"/>
              </w:rPr>
              <w:t>39,1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420F" w:rsidRPr="005B29D0" w:rsidRDefault="009B420F" w:rsidP="005B2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420F" w:rsidRPr="005B29D0" w:rsidRDefault="009B420F" w:rsidP="005B2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20F" w:rsidRPr="005B29D0" w:rsidRDefault="009B420F" w:rsidP="005B2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B420F" w:rsidRPr="005B29D0" w:rsidRDefault="009B420F" w:rsidP="005B2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B420F" w:rsidRPr="005B29D0" w:rsidRDefault="009B420F" w:rsidP="005B2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</w:tr>
      <w:tr w:rsidR="00F50BBA" w:rsidRPr="00551ABA" w:rsidTr="000F12DC">
        <w:tc>
          <w:tcPr>
            <w:tcW w:w="3488" w:type="dxa"/>
            <w:vMerge w:val="restart"/>
            <w:shd w:val="clear" w:color="auto" w:fill="FFFFFF" w:themeFill="background1"/>
          </w:tcPr>
          <w:p w:rsidR="00F50BBA" w:rsidRPr="00551ABA" w:rsidRDefault="00F50BBA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 xml:space="preserve">д)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F50BBA" w:rsidRPr="00551ABA" w:rsidRDefault="00F50BBA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50BBA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F50BBA" w:rsidRPr="007C1AEF" w:rsidRDefault="00F50BBA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F50BBA" w:rsidRPr="003C1E88" w:rsidRDefault="00F50BB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524ECF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524ECF" w:rsidRPr="007C1AEF" w:rsidRDefault="00524EC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524ECF" w:rsidRPr="003C1E88" w:rsidRDefault="00524EC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proofErr w:type="gramStart"/>
            <w:r w:rsidRPr="003C1E8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24ECF" w:rsidRPr="003C1E88" w:rsidRDefault="00524EC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524ECF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524ECF" w:rsidRPr="007C1AEF" w:rsidRDefault="00524EC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524ECF" w:rsidRPr="003C1E88" w:rsidRDefault="00524EC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proofErr w:type="gramStart"/>
            <w:r w:rsidRPr="003C1E88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24ECF" w:rsidRPr="003C1E88" w:rsidRDefault="00FC59B4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:rsidR="00551ABA" w:rsidRDefault="00551ABA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0F12DC" w:rsidRDefault="0068659C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D95C3B" w:rsidRPr="00473AC3" w:rsidRDefault="00D95C3B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3C68DA" w:rsidRPr="009D3D12" w:rsidRDefault="008956B4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>Р</w:t>
      </w:r>
      <w:r w:rsidR="009D3D12" w:rsidRPr="009D3D12">
        <w:rPr>
          <w:b/>
          <w:color w:val="000000" w:themeColor="text1"/>
          <w:sz w:val="28"/>
          <w:szCs w:val="28"/>
        </w:rPr>
        <w:t>аздел</w:t>
      </w:r>
      <w:r w:rsidRPr="009D3D12">
        <w:rPr>
          <w:b/>
          <w:color w:val="000000" w:themeColor="text1"/>
          <w:sz w:val="28"/>
          <w:szCs w:val="28"/>
        </w:rPr>
        <w:t xml:space="preserve"> 7</w:t>
      </w:r>
      <w:r w:rsidR="00F2567F" w:rsidRPr="009D3D12">
        <w:rPr>
          <w:b/>
          <w:color w:val="000000" w:themeColor="text1"/>
          <w:sz w:val="28"/>
          <w:szCs w:val="28"/>
        </w:rPr>
        <w:t xml:space="preserve">. </w:t>
      </w:r>
      <w:r w:rsidR="00F2567F" w:rsidRPr="009D3D12">
        <w:rPr>
          <w:b/>
          <w:sz w:val="28"/>
          <w:szCs w:val="28"/>
        </w:rPr>
        <w:t>П</w:t>
      </w:r>
      <w:r w:rsidR="009D3D12" w:rsidRPr="009D3D12">
        <w:rPr>
          <w:b/>
          <w:sz w:val="28"/>
          <w:szCs w:val="28"/>
        </w:rPr>
        <w:t xml:space="preserve"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8956B4" w:rsidRPr="009D3D12" w:rsidRDefault="009C23DF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Широкобуеракского</w:t>
      </w:r>
      <w:r w:rsidR="009D3D12" w:rsidRPr="009D3D12">
        <w:rPr>
          <w:b/>
          <w:sz w:val="28"/>
          <w:szCs w:val="28"/>
        </w:rPr>
        <w:t xml:space="preserve"> сельского поселения</w:t>
      </w:r>
    </w:p>
    <w:p w:rsidR="00C7089D" w:rsidRDefault="00C7089D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7C1AEF" w:rsidRDefault="004B1CB3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7C1AEF">
        <w:rPr>
          <w:rFonts w:ascii="Times New Roman" w:eastAsia="Calibri" w:hAnsi="Times New Roman" w:cs="Times New Roman"/>
          <w:sz w:val="28"/>
          <w:szCs w:val="28"/>
        </w:rPr>
        <w:t>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Default="004B1CB3" w:rsidP="00E154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7C1AEF" w:rsidRDefault="006A586F" w:rsidP="00E15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44" w:rsidRDefault="00745544" w:rsidP="00FF4FEB">
      <w:pPr>
        <w:spacing w:after="0" w:line="240" w:lineRule="auto"/>
      </w:pPr>
      <w:r>
        <w:separator/>
      </w:r>
    </w:p>
  </w:endnote>
  <w:endnote w:type="continuationSeparator" w:id="0">
    <w:p w:rsidR="00745544" w:rsidRDefault="00745544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237204"/>
      <w:docPartObj>
        <w:docPartGallery w:val="Page Numbers (Bottom of Page)"/>
        <w:docPartUnique/>
      </w:docPartObj>
    </w:sdtPr>
    <w:sdtContent>
      <w:p w:rsidR="00FB4D3C" w:rsidRDefault="00FB4D3C">
        <w:pPr>
          <w:pStyle w:val="ac"/>
          <w:jc w:val="center"/>
        </w:pPr>
        <w:fldSimple w:instr=" PAGE   \* MERGEFORMAT ">
          <w:r>
            <w:rPr>
              <w:noProof/>
            </w:rPr>
            <w:t>40</w:t>
          </w:r>
        </w:fldSimple>
      </w:p>
    </w:sdtContent>
  </w:sdt>
  <w:p w:rsidR="0033747C" w:rsidRDefault="003374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44" w:rsidRDefault="00745544" w:rsidP="00FF4FEB">
      <w:pPr>
        <w:spacing w:after="0" w:line="240" w:lineRule="auto"/>
      </w:pPr>
      <w:r>
        <w:separator/>
      </w:r>
    </w:p>
  </w:footnote>
  <w:footnote w:type="continuationSeparator" w:id="0">
    <w:p w:rsidR="00745544" w:rsidRDefault="00745544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7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B455C"/>
    <w:multiLevelType w:val="multilevel"/>
    <w:tmpl w:val="236A253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9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CE24A02"/>
    <w:multiLevelType w:val="multilevel"/>
    <w:tmpl w:val="BF584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eastAsia="Times New Roman" w:hint="default"/>
        <w:i/>
        <w:color w:val="000000" w:themeColor="text1"/>
        <w:sz w:val="24"/>
      </w:rPr>
    </w:lvl>
  </w:abstractNum>
  <w:abstractNum w:abstractNumId="21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21"/>
  </w:num>
  <w:num w:numId="5">
    <w:abstractNumId w:val="11"/>
  </w:num>
  <w:num w:numId="6">
    <w:abstractNumId w:val="16"/>
  </w:num>
  <w:num w:numId="7">
    <w:abstractNumId w:val="9"/>
  </w:num>
  <w:num w:numId="8">
    <w:abstractNumId w:val="4"/>
  </w:num>
  <w:num w:numId="9">
    <w:abstractNumId w:val="10"/>
  </w:num>
  <w:num w:numId="10">
    <w:abstractNumId w:val="18"/>
  </w:num>
  <w:num w:numId="11">
    <w:abstractNumId w:val="22"/>
  </w:num>
  <w:num w:numId="12">
    <w:abstractNumId w:val="12"/>
  </w:num>
  <w:num w:numId="13">
    <w:abstractNumId w:val="8"/>
  </w:num>
  <w:num w:numId="14">
    <w:abstractNumId w:val="3"/>
  </w:num>
  <w:num w:numId="15">
    <w:abstractNumId w:val="17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15"/>
  </w:num>
  <w:num w:numId="21">
    <w:abstractNumId w:val="23"/>
  </w:num>
  <w:num w:numId="22">
    <w:abstractNumId w:val="2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CBC"/>
    <w:rsid w:val="000017BD"/>
    <w:rsid w:val="000019F9"/>
    <w:rsid w:val="00002440"/>
    <w:rsid w:val="000026F8"/>
    <w:rsid w:val="00003B10"/>
    <w:rsid w:val="000052AB"/>
    <w:rsid w:val="00007829"/>
    <w:rsid w:val="00007EF3"/>
    <w:rsid w:val="00010052"/>
    <w:rsid w:val="00010312"/>
    <w:rsid w:val="000108D3"/>
    <w:rsid w:val="00011115"/>
    <w:rsid w:val="0001115D"/>
    <w:rsid w:val="0001181D"/>
    <w:rsid w:val="00011F17"/>
    <w:rsid w:val="00015520"/>
    <w:rsid w:val="0001596C"/>
    <w:rsid w:val="00015B03"/>
    <w:rsid w:val="00016343"/>
    <w:rsid w:val="000168C9"/>
    <w:rsid w:val="00016FE1"/>
    <w:rsid w:val="000177B0"/>
    <w:rsid w:val="00017FF3"/>
    <w:rsid w:val="00021003"/>
    <w:rsid w:val="00021583"/>
    <w:rsid w:val="00021600"/>
    <w:rsid w:val="00024201"/>
    <w:rsid w:val="00025993"/>
    <w:rsid w:val="0002728B"/>
    <w:rsid w:val="000273A2"/>
    <w:rsid w:val="00027691"/>
    <w:rsid w:val="00027A84"/>
    <w:rsid w:val="000306C6"/>
    <w:rsid w:val="0003218C"/>
    <w:rsid w:val="00032C03"/>
    <w:rsid w:val="00033851"/>
    <w:rsid w:val="00035D43"/>
    <w:rsid w:val="00036C7A"/>
    <w:rsid w:val="00037706"/>
    <w:rsid w:val="0003796D"/>
    <w:rsid w:val="00037E58"/>
    <w:rsid w:val="00041309"/>
    <w:rsid w:val="000428D0"/>
    <w:rsid w:val="0004303A"/>
    <w:rsid w:val="000435E6"/>
    <w:rsid w:val="000438C5"/>
    <w:rsid w:val="00043902"/>
    <w:rsid w:val="00044400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606D4"/>
    <w:rsid w:val="00060B30"/>
    <w:rsid w:val="0006157E"/>
    <w:rsid w:val="00061A16"/>
    <w:rsid w:val="00061B4F"/>
    <w:rsid w:val="00061D82"/>
    <w:rsid w:val="00061D99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557"/>
    <w:rsid w:val="000876DE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666"/>
    <w:rsid w:val="000A0BBF"/>
    <w:rsid w:val="000A1015"/>
    <w:rsid w:val="000A155A"/>
    <w:rsid w:val="000A4406"/>
    <w:rsid w:val="000A4B4E"/>
    <w:rsid w:val="000A5ADD"/>
    <w:rsid w:val="000A6416"/>
    <w:rsid w:val="000A6D20"/>
    <w:rsid w:val="000A7AE8"/>
    <w:rsid w:val="000B084C"/>
    <w:rsid w:val="000B08FE"/>
    <w:rsid w:val="000B16E5"/>
    <w:rsid w:val="000B2DC9"/>
    <w:rsid w:val="000B2ECC"/>
    <w:rsid w:val="000B302B"/>
    <w:rsid w:val="000B5221"/>
    <w:rsid w:val="000B5CD0"/>
    <w:rsid w:val="000B6366"/>
    <w:rsid w:val="000B63BE"/>
    <w:rsid w:val="000B6534"/>
    <w:rsid w:val="000C0C14"/>
    <w:rsid w:val="000C0DB2"/>
    <w:rsid w:val="000C167C"/>
    <w:rsid w:val="000C39CD"/>
    <w:rsid w:val="000C3C43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5F1F"/>
    <w:rsid w:val="000D6D3D"/>
    <w:rsid w:val="000D7D4F"/>
    <w:rsid w:val="000E086A"/>
    <w:rsid w:val="000E0F2F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F58"/>
    <w:rsid w:val="000F077E"/>
    <w:rsid w:val="000F12DC"/>
    <w:rsid w:val="000F35E2"/>
    <w:rsid w:val="000F4E74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D9A"/>
    <w:rsid w:val="00107293"/>
    <w:rsid w:val="0010761E"/>
    <w:rsid w:val="00107CF4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3A4"/>
    <w:rsid w:val="00127C3B"/>
    <w:rsid w:val="0013021A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57A57"/>
    <w:rsid w:val="00161303"/>
    <w:rsid w:val="00161503"/>
    <w:rsid w:val="001633CF"/>
    <w:rsid w:val="001638B3"/>
    <w:rsid w:val="0016422A"/>
    <w:rsid w:val="00164E42"/>
    <w:rsid w:val="00165A35"/>
    <w:rsid w:val="00165C32"/>
    <w:rsid w:val="00166118"/>
    <w:rsid w:val="00166A6E"/>
    <w:rsid w:val="001674D3"/>
    <w:rsid w:val="00170825"/>
    <w:rsid w:val="001710BB"/>
    <w:rsid w:val="00171BE0"/>
    <w:rsid w:val="0017247D"/>
    <w:rsid w:val="00172615"/>
    <w:rsid w:val="001738EB"/>
    <w:rsid w:val="00176AEF"/>
    <w:rsid w:val="00176BE8"/>
    <w:rsid w:val="0017741C"/>
    <w:rsid w:val="00180DBC"/>
    <w:rsid w:val="001810A8"/>
    <w:rsid w:val="00181489"/>
    <w:rsid w:val="0018180B"/>
    <w:rsid w:val="001867E6"/>
    <w:rsid w:val="00187F7B"/>
    <w:rsid w:val="00191936"/>
    <w:rsid w:val="00191BFD"/>
    <w:rsid w:val="00192129"/>
    <w:rsid w:val="001932B5"/>
    <w:rsid w:val="00193592"/>
    <w:rsid w:val="00193C63"/>
    <w:rsid w:val="00193FD6"/>
    <w:rsid w:val="00194B28"/>
    <w:rsid w:val="00196E75"/>
    <w:rsid w:val="0019793E"/>
    <w:rsid w:val="001A03E8"/>
    <w:rsid w:val="001A0C61"/>
    <w:rsid w:val="001A102D"/>
    <w:rsid w:val="001A10E1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2B21"/>
    <w:rsid w:val="001B3C49"/>
    <w:rsid w:val="001B3D2D"/>
    <w:rsid w:val="001B56BD"/>
    <w:rsid w:val="001B5966"/>
    <w:rsid w:val="001B7138"/>
    <w:rsid w:val="001C0213"/>
    <w:rsid w:val="001C0AD4"/>
    <w:rsid w:val="001C112D"/>
    <w:rsid w:val="001C342A"/>
    <w:rsid w:val="001C4881"/>
    <w:rsid w:val="001C4D15"/>
    <w:rsid w:val="001C565B"/>
    <w:rsid w:val="001C5BE1"/>
    <w:rsid w:val="001C7113"/>
    <w:rsid w:val="001C72BE"/>
    <w:rsid w:val="001D131E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0ED"/>
    <w:rsid w:val="002306C4"/>
    <w:rsid w:val="00230703"/>
    <w:rsid w:val="00230DB8"/>
    <w:rsid w:val="00231F92"/>
    <w:rsid w:val="00233DF2"/>
    <w:rsid w:val="00235845"/>
    <w:rsid w:val="00235CEB"/>
    <w:rsid w:val="00236295"/>
    <w:rsid w:val="00236786"/>
    <w:rsid w:val="002400E2"/>
    <w:rsid w:val="002405D3"/>
    <w:rsid w:val="002410D6"/>
    <w:rsid w:val="00241B43"/>
    <w:rsid w:val="0024277B"/>
    <w:rsid w:val="00242994"/>
    <w:rsid w:val="00243B0F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BD"/>
    <w:rsid w:val="00255AB9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67468"/>
    <w:rsid w:val="002710AB"/>
    <w:rsid w:val="00271AF3"/>
    <w:rsid w:val="00271CCD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91AFC"/>
    <w:rsid w:val="0029315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210E"/>
    <w:rsid w:val="002B25FE"/>
    <w:rsid w:val="002B3A1E"/>
    <w:rsid w:val="002B6F54"/>
    <w:rsid w:val="002C0E44"/>
    <w:rsid w:val="002C187A"/>
    <w:rsid w:val="002C1D8C"/>
    <w:rsid w:val="002C2447"/>
    <w:rsid w:val="002C2CF2"/>
    <w:rsid w:val="002C44E5"/>
    <w:rsid w:val="002C753A"/>
    <w:rsid w:val="002D0E92"/>
    <w:rsid w:val="002D2F57"/>
    <w:rsid w:val="002D3E50"/>
    <w:rsid w:val="002D48F0"/>
    <w:rsid w:val="002D4904"/>
    <w:rsid w:val="002D5C1A"/>
    <w:rsid w:val="002E18AD"/>
    <w:rsid w:val="002E1F9E"/>
    <w:rsid w:val="002E242C"/>
    <w:rsid w:val="002E24E2"/>
    <w:rsid w:val="002E29F2"/>
    <w:rsid w:val="002E344E"/>
    <w:rsid w:val="002E397F"/>
    <w:rsid w:val="002E411D"/>
    <w:rsid w:val="002E52BC"/>
    <w:rsid w:val="002E7933"/>
    <w:rsid w:val="002E798C"/>
    <w:rsid w:val="002F1BAE"/>
    <w:rsid w:val="002F2761"/>
    <w:rsid w:val="002F535B"/>
    <w:rsid w:val="002F56D6"/>
    <w:rsid w:val="002F5909"/>
    <w:rsid w:val="003003BD"/>
    <w:rsid w:val="00300413"/>
    <w:rsid w:val="00301276"/>
    <w:rsid w:val="00301F27"/>
    <w:rsid w:val="00302214"/>
    <w:rsid w:val="0030252D"/>
    <w:rsid w:val="003049C3"/>
    <w:rsid w:val="00304E8A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6C4F"/>
    <w:rsid w:val="0032079F"/>
    <w:rsid w:val="00320B98"/>
    <w:rsid w:val="0032380E"/>
    <w:rsid w:val="003238F7"/>
    <w:rsid w:val="00324623"/>
    <w:rsid w:val="0032564E"/>
    <w:rsid w:val="00327123"/>
    <w:rsid w:val="00332041"/>
    <w:rsid w:val="003324B3"/>
    <w:rsid w:val="003338B5"/>
    <w:rsid w:val="00335A35"/>
    <w:rsid w:val="00335EEE"/>
    <w:rsid w:val="0033747C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58BC"/>
    <w:rsid w:val="003461ED"/>
    <w:rsid w:val="00346FDA"/>
    <w:rsid w:val="003474F2"/>
    <w:rsid w:val="003478F9"/>
    <w:rsid w:val="00347B1E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3F48"/>
    <w:rsid w:val="00366D7C"/>
    <w:rsid w:val="00367772"/>
    <w:rsid w:val="00367D50"/>
    <w:rsid w:val="00370082"/>
    <w:rsid w:val="00370CF8"/>
    <w:rsid w:val="00373352"/>
    <w:rsid w:val="003738BE"/>
    <w:rsid w:val="00373EC6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D8A"/>
    <w:rsid w:val="003850E5"/>
    <w:rsid w:val="00387FEA"/>
    <w:rsid w:val="00390710"/>
    <w:rsid w:val="00390BF1"/>
    <w:rsid w:val="00394A69"/>
    <w:rsid w:val="0039508E"/>
    <w:rsid w:val="003950A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3B66"/>
    <w:rsid w:val="003C4CDC"/>
    <w:rsid w:val="003C5083"/>
    <w:rsid w:val="003C68DA"/>
    <w:rsid w:val="003C750B"/>
    <w:rsid w:val="003D1648"/>
    <w:rsid w:val="003D2D37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0EE7"/>
    <w:rsid w:val="003F1C04"/>
    <w:rsid w:val="003F20A8"/>
    <w:rsid w:val="003F283C"/>
    <w:rsid w:val="003F290A"/>
    <w:rsid w:val="003F2EE2"/>
    <w:rsid w:val="003F342E"/>
    <w:rsid w:val="003F4A70"/>
    <w:rsid w:val="003F5760"/>
    <w:rsid w:val="003F636F"/>
    <w:rsid w:val="003F67C0"/>
    <w:rsid w:val="003F7E89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563"/>
    <w:rsid w:val="00416C43"/>
    <w:rsid w:val="004218DB"/>
    <w:rsid w:val="004274E3"/>
    <w:rsid w:val="00431006"/>
    <w:rsid w:val="00431809"/>
    <w:rsid w:val="004331D2"/>
    <w:rsid w:val="00434975"/>
    <w:rsid w:val="00436288"/>
    <w:rsid w:val="00436FBF"/>
    <w:rsid w:val="0043705E"/>
    <w:rsid w:val="004371A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88C"/>
    <w:rsid w:val="00477B07"/>
    <w:rsid w:val="0048006E"/>
    <w:rsid w:val="00480941"/>
    <w:rsid w:val="00481E41"/>
    <w:rsid w:val="0048251B"/>
    <w:rsid w:val="00482BBC"/>
    <w:rsid w:val="00483214"/>
    <w:rsid w:val="00483C2B"/>
    <w:rsid w:val="004843D3"/>
    <w:rsid w:val="00484B61"/>
    <w:rsid w:val="00484CCE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97F70"/>
    <w:rsid w:val="004A5085"/>
    <w:rsid w:val="004A5C77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69F"/>
    <w:rsid w:val="004E5F3B"/>
    <w:rsid w:val="004E61CE"/>
    <w:rsid w:val="004E67BF"/>
    <w:rsid w:val="004E740E"/>
    <w:rsid w:val="004F032D"/>
    <w:rsid w:val="004F0791"/>
    <w:rsid w:val="004F098A"/>
    <w:rsid w:val="004F2D91"/>
    <w:rsid w:val="004F2E31"/>
    <w:rsid w:val="004F3266"/>
    <w:rsid w:val="004F502F"/>
    <w:rsid w:val="005015D0"/>
    <w:rsid w:val="00501FC9"/>
    <w:rsid w:val="00502AA4"/>
    <w:rsid w:val="00503441"/>
    <w:rsid w:val="00504DFB"/>
    <w:rsid w:val="00505830"/>
    <w:rsid w:val="00506668"/>
    <w:rsid w:val="00507151"/>
    <w:rsid w:val="005109C4"/>
    <w:rsid w:val="0051126C"/>
    <w:rsid w:val="00511E96"/>
    <w:rsid w:val="005120EE"/>
    <w:rsid w:val="00513097"/>
    <w:rsid w:val="00513524"/>
    <w:rsid w:val="00516350"/>
    <w:rsid w:val="00520713"/>
    <w:rsid w:val="00520A21"/>
    <w:rsid w:val="00522EBA"/>
    <w:rsid w:val="00523626"/>
    <w:rsid w:val="00524ECF"/>
    <w:rsid w:val="00527504"/>
    <w:rsid w:val="00527E06"/>
    <w:rsid w:val="005302FA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414D"/>
    <w:rsid w:val="005451FE"/>
    <w:rsid w:val="00545B10"/>
    <w:rsid w:val="00547F64"/>
    <w:rsid w:val="005512C3"/>
    <w:rsid w:val="005517B0"/>
    <w:rsid w:val="00551ABA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4C"/>
    <w:rsid w:val="00581F74"/>
    <w:rsid w:val="00583835"/>
    <w:rsid w:val="00584EBA"/>
    <w:rsid w:val="00586BD0"/>
    <w:rsid w:val="00586CFF"/>
    <w:rsid w:val="00587E41"/>
    <w:rsid w:val="00591BC5"/>
    <w:rsid w:val="00592A24"/>
    <w:rsid w:val="0059438F"/>
    <w:rsid w:val="00594FB7"/>
    <w:rsid w:val="0059545B"/>
    <w:rsid w:val="005A0BFC"/>
    <w:rsid w:val="005A1D30"/>
    <w:rsid w:val="005A2552"/>
    <w:rsid w:val="005A2F79"/>
    <w:rsid w:val="005A4171"/>
    <w:rsid w:val="005A50EB"/>
    <w:rsid w:val="005A6A75"/>
    <w:rsid w:val="005A6C2E"/>
    <w:rsid w:val="005A7734"/>
    <w:rsid w:val="005B08CF"/>
    <w:rsid w:val="005B08D9"/>
    <w:rsid w:val="005B29D0"/>
    <w:rsid w:val="005B2D56"/>
    <w:rsid w:val="005B3DB1"/>
    <w:rsid w:val="005B4B02"/>
    <w:rsid w:val="005B4D9F"/>
    <w:rsid w:val="005B5502"/>
    <w:rsid w:val="005B6218"/>
    <w:rsid w:val="005B6432"/>
    <w:rsid w:val="005B6B3C"/>
    <w:rsid w:val="005B71FC"/>
    <w:rsid w:val="005B7B0A"/>
    <w:rsid w:val="005C0696"/>
    <w:rsid w:val="005C23E7"/>
    <w:rsid w:val="005C2AEC"/>
    <w:rsid w:val="005C381B"/>
    <w:rsid w:val="005C3862"/>
    <w:rsid w:val="005C436D"/>
    <w:rsid w:val="005C53E1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59CC"/>
    <w:rsid w:val="005E76C0"/>
    <w:rsid w:val="005E7C43"/>
    <w:rsid w:val="005F09A8"/>
    <w:rsid w:val="005F1103"/>
    <w:rsid w:val="005F1A87"/>
    <w:rsid w:val="005F20D8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048A"/>
    <w:rsid w:val="0062514E"/>
    <w:rsid w:val="0062528D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0AB9"/>
    <w:rsid w:val="00657EBF"/>
    <w:rsid w:val="0066146B"/>
    <w:rsid w:val="00662E6C"/>
    <w:rsid w:val="006635D1"/>
    <w:rsid w:val="00663EDF"/>
    <w:rsid w:val="00663F8A"/>
    <w:rsid w:val="00664CEE"/>
    <w:rsid w:val="00666989"/>
    <w:rsid w:val="0067066D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AA9"/>
    <w:rsid w:val="0069257B"/>
    <w:rsid w:val="00692CDE"/>
    <w:rsid w:val="00694B10"/>
    <w:rsid w:val="00694E07"/>
    <w:rsid w:val="006A1784"/>
    <w:rsid w:val="006A1EB3"/>
    <w:rsid w:val="006A310C"/>
    <w:rsid w:val="006A574C"/>
    <w:rsid w:val="006A586F"/>
    <w:rsid w:val="006A6D05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3DC"/>
    <w:rsid w:val="006B68FF"/>
    <w:rsid w:val="006C0BA8"/>
    <w:rsid w:val="006C110F"/>
    <w:rsid w:val="006C12B5"/>
    <w:rsid w:val="006C2311"/>
    <w:rsid w:val="006C2ACE"/>
    <w:rsid w:val="006C2F5D"/>
    <w:rsid w:val="006C4B27"/>
    <w:rsid w:val="006C6825"/>
    <w:rsid w:val="006C6C91"/>
    <w:rsid w:val="006D03DC"/>
    <w:rsid w:val="006D069B"/>
    <w:rsid w:val="006D0D36"/>
    <w:rsid w:val="006D227A"/>
    <w:rsid w:val="006D2904"/>
    <w:rsid w:val="006D2EBF"/>
    <w:rsid w:val="006D3D4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0BF"/>
    <w:rsid w:val="006E6ABE"/>
    <w:rsid w:val="006E6D93"/>
    <w:rsid w:val="006E6FE2"/>
    <w:rsid w:val="006E7435"/>
    <w:rsid w:val="006F1311"/>
    <w:rsid w:val="006F169E"/>
    <w:rsid w:val="006F33B4"/>
    <w:rsid w:val="006F5648"/>
    <w:rsid w:val="006F59FF"/>
    <w:rsid w:val="006F75FB"/>
    <w:rsid w:val="007003CB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919"/>
    <w:rsid w:val="0072199C"/>
    <w:rsid w:val="007235C8"/>
    <w:rsid w:val="0072468D"/>
    <w:rsid w:val="00724955"/>
    <w:rsid w:val="007254AC"/>
    <w:rsid w:val="00725861"/>
    <w:rsid w:val="00725EB5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5544"/>
    <w:rsid w:val="00746A42"/>
    <w:rsid w:val="00746E32"/>
    <w:rsid w:val="0074743E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2A8C"/>
    <w:rsid w:val="00752BA4"/>
    <w:rsid w:val="0075441D"/>
    <w:rsid w:val="00754DE6"/>
    <w:rsid w:val="007553DB"/>
    <w:rsid w:val="00756CBA"/>
    <w:rsid w:val="00757988"/>
    <w:rsid w:val="007614D1"/>
    <w:rsid w:val="00761762"/>
    <w:rsid w:val="0076247F"/>
    <w:rsid w:val="007653AB"/>
    <w:rsid w:val="0076644E"/>
    <w:rsid w:val="00766DE0"/>
    <w:rsid w:val="007671B3"/>
    <w:rsid w:val="0076771D"/>
    <w:rsid w:val="00767B36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49FE"/>
    <w:rsid w:val="007967CD"/>
    <w:rsid w:val="00796E31"/>
    <w:rsid w:val="0079734E"/>
    <w:rsid w:val="007A0DEF"/>
    <w:rsid w:val="007A0F56"/>
    <w:rsid w:val="007A1584"/>
    <w:rsid w:val="007A17A6"/>
    <w:rsid w:val="007A31E8"/>
    <w:rsid w:val="007A3F94"/>
    <w:rsid w:val="007A7F34"/>
    <w:rsid w:val="007B10C5"/>
    <w:rsid w:val="007B2256"/>
    <w:rsid w:val="007B2344"/>
    <w:rsid w:val="007B2AB7"/>
    <w:rsid w:val="007B2C8D"/>
    <w:rsid w:val="007B2D12"/>
    <w:rsid w:val="007B31FC"/>
    <w:rsid w:val="007B4E2C"/>
    <w:rsid w:val="007B73BC"/>
    <w:rsid w:val="007C038C"/>
    <w:rsid w:val="007C174A"/>
    <w:rsid w:val="007C1AEF"/>
    <w:rsid w:val="007C21BE"/>
    <w:rsid w:val="007C3597"/>
    <w:rsid w:val="007C4B32"/>
    <w:rsid w:val="007C6760"/>
    <w:rsid w:val="007C687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0E4C"/>
    <w:rsid w:val="008011D4"/>
    <w:rsid w:val="00802AC6"/>
    <w:rsid w:val="008033D0"/>
    <w:rsid w:val="0080492B"/>
    <w:rsid w:val="008049D2"/>
    <w:rsid w:val="00805B10"/>
    <w:rsid w:val="00805B38"/>
    <w:rsid w:val="00805EA6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478C"/>
    <w:rsid w:val="00824F94"/>
    <w:rsid w:val="00826630"/>
    <w:rsid w:val="00826894"/>
    <w:rsid w:val="00826905"/>
    <w:rsid w:val="00826B7A"/>
    <w:rsid w:val="0082770F"/>
    <w:rsid w:val="008305DD"/>
    <w:rsid w:val="008324E2"/>
    <w:rsid w:val="00833EE9"/>
    <w:rsid w:val="00834378"/>
    <w:rsid w:val="008352A7"/>
    <w:rsid w:val="00836B4F"/>
    <w:rsid w:val="0084021B"/>
    <w:rsid w:val="00840E15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69D"/>
    <w:rsid w:val="00867396"/>
    <w:rsid w:val="008701EC"/>
    <w:rsid w:val="00870808"/>
    <w:rsid w:val="00870836"/>
    <w:rsid w:val="00870E42"/>
    <w:rsid w:val="00871436"/>
    <w:rsid w:val="00872169"/>
    <w:rsid w:val="00873AE6"/>
    <w:rsid w:val="00875FDE"/>
    <w:rsid w:val="00876B4F"/>
    <w:rsid w:val="0088059F"/>
    <w:rsid w:val="008809CE"/>
    <w:rsid w:val="00880D27"/>
    <w:rsid w:val="00882455"/>
    <w:rsid w:val="008831A7"/>
    <w:rsid w:val="008832E0"/>
    <w:rsid w:val="00884498"/>
    <w:rsid w:val="00884A38"/>
    <w:rsid w:val="00884BF2"/>
    <w:rsid w:val="008873BD"/>
    <w:rsid w:val="00887EE9"/>
    <w:rsid w:val="00887FE5"/>
    <w:rsid w:val="008906AE"/>
    <w:rsid w:val="00892288"/>
    <w:rsid w:val="0089246A"/>
    <w:rsid w:val="008925F9"/>
    <w:rsid w:val="00893482"/>
    <w:rsid w:val="008956B4"/>
    <w:rsid w:val="00896AFE"/>
    <w:rsid w:val="00896B6F"/>
    <w:rsid w:val="008A0281"/>
    <w:rsid w:val="008A0D21"/>
    <w:rsid w:val="008A1598"/>
    <w:rsid w:val="008A20D5"/>
    <w:rsid w:val="008A48FF"/>
    <w:rsid w:val="008A4A08"/>
    <w:rsid w:val="008A575B"/>
    <w:rsid w:val="008A66D6"/>
    <w:rsid w:val="008B00D8"/>
    <w:rsid w:val="008B16E1"/>
    <w:rsid w:val="008B545C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44"/>
    <w:rsid w:val="008D0489"/>
    <w:rsid w:val="008D06D0"/>
    <w:rsid w:val="008D0950"/>
    <w:rsid w:val="008D0A83"/>
    <w:rsid w:val="008D0B5F"/>
    <w:rsid w:val="008D18FB"/>
    <w:rsid w:val="008D1B78"/>
    <w:rsid w:val="008D216F"/>
    <w:rsid w:val="008D2418"/>
    <w:rsid w:val="008D2C49"/>
    <w:rsid w:val="008D3279"/>
    <w:rsid w:val="008D669F"/>
    <w:rsid w:val="008E22B6"/>
    <w:rsid w:val="008E3090"/>
    <w:rsid w:val="008E48BC"/>
    <w:rsid w:val="008E5751"/>
    <w:rsid w:val="008E5C03"/>
    <w:rsid w:val="008E6C53"/>
    <w:rsid w:val="008E71D9"/>
    <w:rsid w:val="008E7FC7"/>
    <w:rsid w:val="008F089B"/>
    <w:rsid w:val="008F0AD5"/>
    <w:rsid w:val="008F0C7F"/>
    <w:rsid w:val="008F156E"/>
    <w:rsid w:val="008F3185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428C"/>
    <w:rsid w:val="009043FF"/>
    <w:rsid w:val="00906381"/>
    <w:rsid w:val="009063AA"/>
    <w:rsid w:val="0091106C"/>
    <w:rsid w:val="009111D7"/>
    <w:rsid w:val="0091170F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4E54"/>
    <w:rsid w:val="00935A73"/>
    <w:rsid w:val="00935A83"/>
    <w:rsid w:val="009403C2"/>
    <w:rsid w:val="009404A8"/>
    <w:rsid w:val="0094163F"/>
    <w:rsid w:val="00942236"/>
    <w:rsid w:val="009431B8"/>
    <w:rsid w:val="00943DE1"/>
    <w:rsid w:val="00944560"/>
    <w:rsid w:val="00945C4A"/>
    <w:rsid w:val="00945CA3"/>
    <w:rsid w:val="00946F28"/>
    <w:rsid w:val="00947F39"/>
    <w:rsid w:val="009516A0"/>
    <w:rsid w:val="009521ED"/>
    <w:rsid w:val="00953784"/>
    <w:rsid w:val="00953C06"/>
    <w:rsid w:val="00954341"/>
    <w:rsid w:val="009571A8"/>
    <w:rsid w:val="00960398"/>
    <w:rsid w:val="009614F9"/>
    <w:rsid w:val="00961AE9"/>
    <w:rsid w:val="009628F3"/>
    <w:rsid w:val="009649E8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8794F"/>
    <w:rsid w:val="009911BD"/>
    <w:rsid w:val="0099395E"/>
    <w:rsid w:val="009940F7"/>
    <w:rsid w:val="009941EB"/>
    <w:rsid w:val="0099428F"/>
    <w:rsid w:val="00994C5A"/>
    <w:rsid w:val="00995119"/>
    <w:rsid w:val="00995657"/>
    <w:rsid w:val="009956F4"/>
    <w:rsid w:val="00995D27"/>
    <w:rsid w:val="00996215"/>
    <w:rsid w:val="0099786E"/>
    <w:rsid w:val="009A0043"/>
    <w:rsid w:val="009A0AC5"/>
    <w:rsid w:val="009A0BDD"/>
    <w:rsid w:val="009A36C4"/>
    <w:rsid w:val="009A4B61"/>
    <w:rsid w:val="009A60C9"/>
    <w:rsid w:val="009B26D3"/>
    <w:rsid w:val="009B420F"/>
    <w:rsid w:val="009B5571"/>
    <w:rsid w:val="009B61BA"/>
    <w:rsid w:val="009B63DA"/>
    <w:rsid w:val="009B6958"/>
    <w:rsid w:val="009B7113"/>
    <w:rsid w:val="009B7DF0"/>
    <w:rsid w:val="009C23DF"/>
    <w:rsid w:val="009C2669"/>
    <w:rsid w:val="009C49AF"/>
    <w:rsid w:val="009C4E01"/>
    <w:rsid w:val="009C4F05"/>
    <w:rsid w:val="009C6249"/>
    <w:rsid w:val="009C70FC"/>
    <w:rsid w:val="009C766A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9A0"/>
    <w:rsid w:val="009E3A0B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3251"/>
    <w:rsid w:val="00A03386"/>
    <w:rsid w:val="00A0339D"/>
    <w:rsid w:val="00A03F2A"/>
    <w:rsid w:val="00A0493C"/>
    <w:rsid w:val="00A05E3C"/>
    <w:rsid w:val="00A0635F"/>
    <w:rsid w:val="00A0664B"/>
    <w:rsid w:val="00A10A53"/>
    <w:rsid w:val="00A117F2"/>
    <w:rsid w:val="00A13BFD"/>
    <w:rsid w:val="00A14B54"/>
    <w:rsid w:val="00A150D8"/>
    <w:rsid w:val="00A157E2"/>
    <w:rsid w:val="00A15D34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1FF1"/>
    <w:rsid w:val="00A32154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F68"/>
    <w:rsid w:val="00A44A53"/>
    <w:rsid w:val="00A454BB"/>
    <w:rsid w:val="00A458E4"/>
    <w:rsid w:val="00A50598"/>
    <w:rsid w:val="00A5081A"/>
    <w:rsid w:val="00A552AA"/>
    <w:rsid w:val="00A567C1"/>
    <w:rsid w:val="00A569B7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72419"/>
    <w:rsid w:val="00A72FAD"/>
    <w:rsid w:val="00A734B4"/>
    <w:rsid w:val="00A739BE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016E"/>
    <w:rsid w:val="00A91596"/>
    <w:rsid w:val="00A92FB8"/>
    <w:rsid w:val="00A936A6"/>
    <w:rsid w:val="00A958E1"/>
    <w:rsid w:val="00A95E9A"/>
    <w:rsid w:val="00A96940"/>
    <w:rsid w:val="00A96D3A"/>
    <w:rsid w:val="00A96F8A"/>
    <w:rsid w:val="00AA0B19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2F55"/>
    <w:rsid w:val="00AB31FD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9A3"/>
    <w:rsid w:val="00AD2A90"/>
    <w:rsid w:val="00AD6693"/>
    <w:rsid w:val="00AD7FB1"/>
    <w:rsid w:val="00AE11FE"/>
    <w:rsid w:val="00AE138B"/>
    <w:rsid w:val="00AE2CBB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5382"/>
    <w:rsid w:val="00B26548"/>
    <w:rsid w:val="00B26916"/>
    <w:rsid w:val="00B26D4B"/>
    <w:rsid w:val="00B275B9"/>
    <w:rsid w:val="00B302E7"/>
    <w:rsid w:val="00B32D83"/>
    <w:rsid w:val="00B3352D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4B53"/>
    <w:rsid w:val="00B77A21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1B3B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49D"/>
    <w:rsid w:val="00BB034A"/>
    <w:rsid w:val="00BB072B"/>
    <w:rsid w:val="00BB0F34"/>
    <w:rsid w:val="00BB120E"/>
    <w:rsid w:val="00BB2B5F"/>
    <w:rsid w:val="00BB38E8"/>
    <w:rsid w:val="00BB559B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309B"/>
    <w:rsid w:val="00BD50EE"/>
    <w:rsid w:val="00BD5F88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276A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5518"/>
    <w:rsid w:val="00C1571E"/>
    <w:rsid w:val="00C16AAF"/>
    <w:rsid w:val="00C21FB7"/>
    <w:rsid w:val="00C2240C"/>
    <w:rsid w:val="00C23BB8"/>
    <w:rsid w:val="00C24830"/>
    <w:rsid w:val="00C274D6"/>
    <w:rsid w:val="00C30710"/>
    <w:rsid w:val="00C3129E"/>
    <w:rsid w:val="00C31DD0"/>
    <w:rsid w:val="00C340FA"/>
    <w:rsid w:val="00C34114"/>
    <w:rsid w:val="00C34D54"/>
    <w:rsid w:val="00C36CFC"/>
    <w:rsid w:val="00C37496"/>
    <w:rsid w:val="00C40D48"/>
    <w:rsid w:val="00C40F88"/>
    <w:rsid w:val="00C41456"/>
    <w:rsid w:val="00C41F98"/>
    <w:rsid w:val="00C42BDF"/>
    <w:rsid w:val="00C42E59"/>
    <w:rsid w:val="00C4353B"/>
    <w:rsid w:val="00C4497E"/>
    <w:rsid w:val="00C4671B"/>
    <w:rsid w:val="00C47B85"/>
    <w:rsid w:val="00C51475"/>
    <w:rsid w:val="00C53A67"/>
    <w:rsid w:val="00C53B2D"/>
    <w:rsid w:val="00C54E38"/>
    <w:rsid w:val="00C56FB0"/>
    <w:rsid w:val="00C61DD6"/>
    <w:rsid w:val="00C62226"/>
    <w:rsid w:val="00C62D60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DE8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933"/>
    <w:rsid w:val="00CA4CBC"/>
    <w:rsid w:val="00CA4EE2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1F04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1A79"/>
    <w:rsid w:val="00CF3164"/>
    <w:rsid w:val="00CF3C28"/>
    <w:rsid w:val="00CF62AA"/>
    <w:rsid w:val="00CF703B"/>
    <w:rsid w:val="00D0012C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BBE"/>
    <w:rsid w:val="00D07E2A"/>
    <w:rsid w:val="00D12AF9"/>
    <w:rsid w:val="00D14C06"/>
    <w:rsid w:val="00D15541"/>
    <w:rsid w:val="00D157BF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41093"/>
    <w:rsid w:val="00D41194"/>
    <w:rsid w:val="00D412FC"/>
    <w:rsid w:val="00D42241"/>
    <w:rsid w:val="00D42AEF"/>
    <w:rsid w:val="00D43F14"/>
    <w:rsid w:val="00D45BBF"/>
    <w:rsid w:val="00D46616"/>
    <w:rsid w:val="00D46BEA"/>
    <w:rsid w:val="00D474C5"/>
    <w:rsid w:val="00D47A85"/>
    <w:rsid w:val="00D513EA"/>
    <w:rsid w:val="00D515EF"/>
    <w:rsid w:val="00D51931"/>
    <w:rsid w:val="00D53821"/>
    <w:rsid w:val="00D551EE"/>
    <w:rsid w:val="00D55BD7"/>
    <w:rsid w:val="00D56936"/>
    <w:rsid w:val="00D56C3F"/>
    <w:rsid w:val="00D60F69"/>
    <w:rsid w:val="00D62DFA"/>
    <w:rsid w:val="00D63E00"/>
    <w:rsid w:val="00D64820"/>
    <w:rsid w:val="00D64C1D"/>
    <w:rsid w:val="00D64EE8"/>
    <w:rsid w:val="00D6500E"/>
    <w:rsid w:val="00D6699D"/>
    <w:rsid w:val="00D67661"/>
    <w:rsid w:val="00D70854"/>
    <w:rsid w:val="00D70C96"/>
    <w:rsid w:val="00D72A38"/>
    <w:rsid w:val="00D731F5"/>
    <w:rsid w:val="00D74655"/>
    <w:rsid w:val="00D76310"/>
    <w:rsid w:val="00D771BA"/>
    <w:rsid w:val="00D8009F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8C7"/>
    <w:rsid w:val="00E0628A"/>
    <w:rsid w:val="00E06622"/>
    <w:rsid w:val="00E069C0"/>
    <w:rsid w:val="00E07608"/>
    <w:rsid w:val="00E112F4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1F48"/>
    <w:rsid w:val="00E25800"/>
    <w:rsid w:val="00E25EC2"/>
    <w:rsid w:val="00E270D3"/>
    <w:rsid w:val="00E27BD0"/>
    <w:rsid w:val="00E33930"/>
    <w:rsid w:val="00E34D82"/>
    <w:rsid w:val="00E35C74"/>
    <w:rsid w:val="00E36F79"/>
    <w:rsid w:val="00E42E96"/>
    <w:rsid w:val="00E4336D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613F0"/>
    <w:rsid w:val="00E63A09"/>
    <w:rsid w:val="00E63EE1"/>
    <w:rsid w:val="00E65E71"/>
    <w:rsid w:val="00E66375"/>
    <w:rsid w:val="00E67561"/>
    <w:rsid w:val="00E67AE6"/>
    <w:rsid w:val="00E709C4"/>
    <w:rsid w:val="00E70EBB"/>
    <w:rsid w:val="00E74A22"/>
    <w:rsid w:val="00E74B5A"/>
    <w:rsid w:val="00E75327"/>
    <w:rsid w:val="00E776D7"/>
    <w:rsid w:val="00E77E7A"/>
    <w:rsid w:val="00E80009"/>
    <w:rsid w:val="00E800A5"/>
    <w:rsid w:val="00E8140C"/>
    <w:rsid w:val="00E82804"/>
    <w:rsid w:val="00E82F93"/>
    <w:rsid w:val="00E83D79"/>
    <w:rsid w:val="00E83FED"/>
    <w:rsid w:val="00E84747"/>
    <w:rsid w:val="00E850CE"/>
    <w:rsid w:val="00E86AD1"/>
    <w:rsid w:val="00E900FE"/>
    <w:rsid w:val="00E905BA"/>
    <w:rsid w:val="00E91930"/>
    <w:rsid w:val="00E92175"/>
    <w:rsid w:val="00E93C15"/>
    <w:rsid w:val="00E94315"/>
    <w:rsid w:val="00E963F3"/>
    <w:rsid w:val="00E96913"/>
    <w:rsid w:val="00E974AC"/>
    <w:rsid w:val="00EA0086"/>
    <w:rsid w:val="00EA0BC5"/>
    <w:rsid w:val="00EA0EFC"/>
    <w:rsid w:val="00EA1453"/>
    <w:rsid w:val="00EA1667"/>
    <w:rsid w:val="00EA4D5D"/>
    <w:rsid w:val="00EA55D1"/>
    <w:rsid w:val="00EA5F2B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C6E03"/>
    <w:rsid w:val="00ED0DE6"/>
    <w:rsid w:val="00ED11A7"/>
    <w:rsid w:val="00ED1C18"/>
    <w:rsid w:val="00ED211C"/>
    <w:rsid w:val="00ED29B5"/>
    <w:rsid w:val="00ED5475"/>
    <w:rsid w:val="00ED5CF5"/>
    <w:rsid w:val="00ED634D"/>
    <w:rsid w:val="00ED66EC"/>
    <w:rsid w:val="00ED7775"/>
    <w:rsid w:val="00EE0EFB"/>
    <w:rsid w:val="00EE1FB8"/>
    <w:rsid w:val="00EE325E"/>
    <w:rsid w:val="00EE4D96"/>
    <w:rsid w:val="00EE5620"/>
    <w:rsid w:val="00EE5B61"/>
    <w:rsid w:val="00EE6132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800"/>
    <w:rsid w:val="00F03220"/>
    <w:rsid w:val="00F0502B"/>
    <w:rsid w:val="00F05D32"/>
    <w:rsid w:val="00F06A35"/>
    <w:rsid w:val="00F070A8"/>
    <w:rsid w:val="00F0719C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6979"/>
    <w:rsid w:val="00F275DC"/>
    <w:rsid w:val="00F27718"/>
    <w:rsid w:val="00F31A63"/>
    <w:rsid w:val="00F322CD"/>
    <w:rsid w:val="00F32462"/>
    <w:rsid w:val="00F3246D"/>
    <w:rsid w:val="00F3266E"/>
    <w:rsid w:val="00F32864"/>
    <w:rsid w:val="00F34EA7"/>
    <w:rsid w:val="00F36D69"/>
    <w:rsid w:val="00F37EEF"/>
    <w:rsid w:val="00F40653"/>
    <w:rsid w:val="00F40931"/>
    <w:rsid w:val="00F42322"/>
    <w:rsid w:val="00F432AB"/>
    <w:rsid w:val="00F4333B"/>
    <w:rsid w:val="00F4430B"/>
    <w:rsid w:val="00F44C18"/>
    <w:rsid w:val="00F47663"/>
    <w:rsid w:val="00F50BBA"/>
    <w:rsid w:val="00F51989"/>
    <w:rsid w:val="00F5382B"/>
    <w:rsid w:val="00F547B7"/>
    <w:rsid w:val="00F54B07"/>
    <w:rsid w:val="00F562EE"/>
    <w:rsid w:val="00F56ED7"/>
    <w:rsid w:val="00F57029"/>
    <w:rsid w:val="00F5715F"/>
    <w:rsid w:val="00F57EF2"/>
    <w:rsid w:val="00F61A49"/>
    <w:rsid w:val="00F64D50"/>
    <w:rsid w:val="00F6589F"/>
    <w:rsid w:val="00F65F35"/>
    <w:rsid w:val="00F66946"/>
    <w:rsid w:val="00F66C9A"/>
    <w:rsid w:val="00F66FBA"/>
    <w:rsid w:val="00F66FE7"/>
    <w:rsid w:val="00F7128B"/>
    <w:rsid w:val="00F7185B"/>
    <w:rsid w:val="00F7246F"/>
    <w:rsid w:val="00F733DD"/>
    <w:rsid w:val="00F74037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D3C"/>
    <w:rsid w:val="00FB4D97"/>
    <w:rsid w:val="00FB4E6E"/>
    <w:rsid w:val="00FB74A9"/>
    <w:rsid w:val="00FB7EA7"/>
    <w:rsid w:val="00FB7F5D"/>
    <w:rsid w:val="00FC070F"/>
    <w:rsid w:val="00FC0C46"/>
    <w:rsid w:val="00FC0CA1"/>
    <w:rsid w:val="00FC20F6"/>
    <w:rsid w:val="00FC322C"/>
    <w:rsid w:val="00FC5602"/>
    <w:rsid w:val="00FC5694"/>
    <w:rsid w:val="00FC59B4"/>
    <w:rsid w:val="00FC6D3E"/>
    <w:rsid w:val="00FD0790"/>
    <w:rsid w:val="00FD2C46"/>
    <w:rsid w:val="00FD56CA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AE6"/>
    <w:rsid w:val="00FF2B02"/>
    <w:rsid w:val="00FF4002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F3"/>
  </w:style>
  <w:style w:type="paragraph" w:styleId="1">
    <w:name w:val="heading 1"/>
    <w:basedOn w:val="a0"/>
    <w:next w:val="a0"/>
    <w:link w:val="10"/>
    <w:qFormat/>
    <w:rsid w:val="00D42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E67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22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99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E67B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22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422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647D-743C-496F-BCA7-645D1DE5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Надежда</cp:lastModifiedBy>
  <cp:revision>168</cp:revision>
  <cp:lastPrinted>2017-07-19T06:41:00Z</cp:lastPrinted>
  <dcterms:created xsi:type="dcterms:W3CDTF">2017-11-20T18:43:00Z</dcterms:created>
  <dcterms:modified xsi:type="dcterms:W3CDTF">2018-01-09T10:02:00Z</dcterms:modified>
</cp:coreProperties>
</file>