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8375BB">
        <w:tc>
          <w:tcPr>
            <w:tcW w:w="5103" w:type="dxa"/>
          </w:tcPr>
          <w:p w:rsidR="008375BB" w:rsidRDefault="008375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декабря 2006 года</w:t>
            </w:r>
          </w:p>
        </w:tc>
        <w:tc>
          <w:tcPr>
            <w:tcW w:w="5103" w:type="dxa"/>
          </w:tcPr>
          <w:p w:rsidR="008375BB" w:rsidRDefault="008375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155-ЗСО</w:t>
            </w:r>
          </w:p>
        </w:tc>
      </w:tr>
    </w:tbl>
    <w:p w:rsidR="008375BB" w:rsidRDefault="008375BB" w:rsidP="008375B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САРАТОВСКОЙ ОБЛАСТИ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ПРОТИВОДЕЙСТВИИ КОРРУПЦИИ В САРАТОВСКОЙ ОБЛАСТИ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Саратовской областной Думой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 декабря 2006 года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Законов Саратовской области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25.02.2009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N 16-ЗСО</w:t>
        </w:r>
      </w:hyperlink>
      <w:r>
        <w:rPr>
          <w:rFonts w:ascii="Arial" w:hAnsi="Arial" w:cs="Arial"/>
          <w:sz w:val="20"/>
          <w:szCs w:val="20"/>
        </w:rPr>
        <w:t xml:space="preserve">, от 30.09.2009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137-ЗСО</w:t>
        </w:r>
      </w:hyperlink>
      <w:r>
        <w:rPr>
          <w:rFonts w:ascii="Arial" w:hAnsi="Arial" w:cs="Arial"/>
          <w:sz w:val="20"/>
          <w:szCs w:val="20"/>
        </w:rPr>
        <w:t xml:space="preserve">, от 29.03.2010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46-ЗСО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28.03.2012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51-ЗСО</w:t>
        </w:r>
      </w:hyperlink>
      <w:r>
        <w:rPr>
          <w:rFonts w:ascii="Arial" w:hAnsi="Arial" w:cs="Arial"/>
          <w:sz w:val="20"/>
          <w:szCs w:val="20"/>
        </w:rPr>
        <w:t xml:space="preserve">, от 20.03.2013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20-ЗСО</w:t>
        </w:r>
      </w:hyperlink>
      <w:r>
        <w:rPr>
          <w:rFonts w:ascii="Arial" w:hAnsi="Arial" w:cs="Arial"/>
          <w:sz w:val="20"/>
          <w:szCs w:val="20"/>
        </w:rPr>
        <w:t xml:space="preserve">, от 24.04.2013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60-ЗСО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01.08.2013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127-ЗСО</w:t>
        </w:r>
      </w:hyperlink>
      <w:r>
        <w:rPr>
          <w:rFonts w:ascii="Arial" w:hAnsi="Arial" w:cs="Arial"/>
          <w:sz w:val="20"/>
          <w:szCs w:val="20"/>
        </w:rPr>
        <w:t xml:space="preserve">, от 27.12.2013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239-ЗСО</w:t>
        </w:r>
      </w:hyperlink>
      <w:r>
        <w:rPr>
          <w:rFonts w:ascii="Arial" w:hAnsi="Arial" w:cs="Arial"/>
          <w:sz w:val="20"/>
          <w:szCs w:val="20"/>
        </w:rPr>
        <w:t xml:space="preserve">, от 04.02.2014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3-ЗСО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05.08.2015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102-ЗСО</w:t>
        </w:r>
      </w:hyperlink>
      <w:r>
        <w:rPr>
          <w:rFonts w:ascii="Arial" w:hAnsi="Arial" w:cs="Arial"/>
          <w:sz w:val="20"/>
          <w:szCs w:val="20"/>
        </w:rPr>
        <w:t xml:space="preserve">, от 27.04.2016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53-ЗСО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Раздел 1. ОБЩИЕ ПОЛОЖЕНИЯ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1. Утратила силу. -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25.02.2009 N 16-ЗСО.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2. Правовая основа противодействия коррупции в области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25.02.2009 N 16-ЗСО)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правовую основу противодействия коррупции в области составляют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настоящий Закон, нормативные правовые акты органов исполнительной власти области и муниципальные правовые акты.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30.09.2009 N 137-ЗСО)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3. Утратила силу. -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30.09.2009 N 137-ЗСО.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4. Основные принципы противодействия коррупции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25.02.2009 N 16-ЗСО)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противодействие коррупции в области основывается на следующих основных принципах: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признание, обеспечение и защита основных прав и свобод человека и гражданина;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законность;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публичность и открытость деятельности государственных органов и органов местного самоуправления;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неотвратимость ответственности за совершение коррупционных правонарушений;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комплексное использование политических, организационных, информационно-пропагандистских, социально-экономических, правовых, социальных и иных мер;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приоритетное применение мер по предупреждению коррупции;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Раздел II. ПРЕДУПРЕЖДЕНИЕ КОРРУПЦИИ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Статья 5. Меры по профилактике коррупции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25.02.2009 N 16-ЗСО)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профилактика коррупции осуществляется путем применения следующих основных мер: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формирование в обществе нетерпимости к коррупционному поведению;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proofErr w:type="spellStart"/>
      <w:r>
        <w:rPr>
          <w:rFonts w:ascii="Arial" w:hAnsi="Arial" w:cs="Arial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экспертиза нормативных правовых актов (проектов нормативных правовых актов);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30.09.2009 N 137-ЗСО)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2.1) рассмотрение в органах государственной власти области, других органах, организациях, наделенных Федеральным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28.03.2012 N 51-ЗСО)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Саратовской области от 28.03.2012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51-ЗСО</w:t>
        </w:r>
      </w:hyperlink>
      <w:r>
        <w:rPr>
          <w:rFonts w:ascii="Arial" w:hAnsi="Arial" w:cs="Arial"/>
          <w:sz w:val="20"/>
          <w:szCs w:val="20"/>
        </w:rPr>
        <w:t xml:space="preserve">, от 20.03.2013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20-ЗСО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внедрение к практику кадровой работы органов государственной власти области,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специального звания, классного чина или при его поощрении;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5.1. Контроль за расходами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24.04.2013 N 60-ЗСО)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69"/>
      <w:bookmarkEnd w:id="0"/>
      <w:r>
        <w:rPr>
          <w:rFonts w:ascii="Arial" w:hAnsi="Arial" w:cs="Arial"/>
          <w:sz w:val="20"/>
          <w:szCs w:val="20"/>
        </w:rPr>
        <w:t xml:space="preserve">1. Контроль за расходами лиц, замещающих должности, указанные в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подпунктах "в"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"ж" пункта 1 части 1 статьи 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а также за расходами их супруг (супругов) и несовершеннолетних детей осуществляет государственный орган области по управлению государственной службой, если иное не предусмотрено федеральными законами и принимаемыми в соответствии с ними законами области.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Порядок принятия решения об осуществлении контроля за расходами лиц, указанных в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определяется Губернатором области в соответствии с федеральными законами, нормативными правовыми актами Президента Российской Федерации.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5.2. Запреты и ограничения, установленные для сотрудников областных государственных учреждений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04.02.2014 N 3-ЗСО)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Лица, наделенные полномочиями по контролю и (или) надзору за деятельностью юридических и физических лиц, а также полномочиями по составлению протоколов об административных </w:t>
      </w:r>
      <w:r>
        <w:rPr>
          <w:rFonts w:ascii="Arial" w:hAnsi="Arial" w:cs="Arial"/>
          <w:sz w:val="20"/>
          <w:szCs w:val="20"/>
        </w:rPr>
        <w:lastRenderedPageBreak/>
        <w:t>правонарушениях, замещающие должности в областных государственных учреждениях, осуществляющих полномочия Российской Федерации, переданные органам государственной власти области, не вправе: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совмещать свою основную деятельность с иной оплачиваемой деятельностью, кроме преподавательской, научной и иной творческой деятельности;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получать в связи с исполнением служебных обязанностей вознаграждения от физических и юридических лиц. Подарки, полученные в связи с протокольными мероприятиями, служебными командировками и другими официальными мероприятиями, признаются собственностью соответствующего учреждения и передаются по акту. Сотрудник учреждения, сдавший подарок, полученный им в связи с протокольными мероприятиями, служебными командировками и другими официальными мероприятиями, может его выкупить в порядке, устанавливаемом нормативными правовыми актами области;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быть учредителем (участником) юридического лица.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5.3. Меры по предупреждению коррупции на государственных предприятиях и в государственных учреждениях Саратовской области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05.08.2015 N 102-ЗСО)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85"/>
      <w:bookmarkEnd w:id="1"/>
      <w:r>
        <w:rPr>
          <w:rFonts w:ascii="Arial" w:hAnsi="Arial" w:cs="Arial"/>
          <w:sz w:val="20"/>
          <w:szCs w:val="20"/>
        </w:rPr>
        <w:t xml:space="preserve">1. Руководители государственных предприятий и государственных учреждений Саратовской области обязаны разрабатывать и принимать меры по предупреждению коррупции, указанные в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части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6"/>
      <w:bookmarkEnd w:id="2"/>
      <w:r>
        <w:rPr>
          <w:rFonts w:ascii="Arial" w:hAnsi="Arial" w:cs="Arial"/>
          <w:sz w:val="20"/>
          <w:szCs w:val="20"/>
        </w:rPr>
        <w:t>2. К мерам по предупреждению коррупции, принимаемым на государственных предприятиях и в государственных учреждениях Саратовской области, относятся: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сотрудничество с правоохранительными органами, в частности уведомление правоохранительных органов руководителем о ставших ему известными в связи с исполнением должностных обязанностей фактах коррупции, в том числе фактах хищения государственного имущества с использованием должностного (служебного) положения;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предотвращение и урегулирование конфликта интересов;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установление для работников обязанности уведомлять работодателя о фактах склонения к совершению коррупционных правонарушений, а также разработка и утверждение порядка такого уведомления;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недопущение составления неофициальной отчетности и использования поддельных документов.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соответствии с Федеральным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меры по предупреждению коррупции, принимаемые на государственных предприятиях и в государственных учреждениях Саратовской области, могут также включать: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разработку и внедрение в практику стандартов и процедур, направленных на обеспечение добросовестной работы государственных предприятий и государственных учреждений Саратовской области;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принятие кодекса этики и служебного поведения работников государственных предприятий и государственных учреждений Саратовской области.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Невыполнение руководителем государственного предприятия или государственного учреждения Саратовской области требований, предусмотренных </w:t>
      </w:r>
      <w:hyperlink w:anchor="Par85" w:history="1">
        <w:r>
          <w:rPr>
            <w:rFonts w:ascii="Arial" w:hAnsi="Arial" w:cs="Arial"/>
            <w:color w:val="0000FF"/>
            <w:sz w:val="20"/>
            <w:szCs w:val="20"/>
          </w:rPr>
          <w:t>частями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влечет привлечение его к дисциплинарной ответственности в соответствии с трудовым законодательством Российской Федерации вплоть до увольнения с занимаемой должности.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6. Утратила силу. -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25.02.2009 N 16-ЗСО.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7. Утратила силу. -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25.02.2009 N 16-ЗСО.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8. Проведение антикоррупционной экспертизы нормативных правовых актов области (проектов нормативных правовых актов области)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30.09.2009 N 137-ЗСО)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экспертиза нормативных правовых актов области (проектов нормативных правовых актов области) при проведении их правовой экспертизы и мониторинге их применения проводится органами, организациями, их принявшими, и государственным органом по противодействию коррупции в области.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01.08.2013 N 127-ЗСО)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Порядок проведения антикоррупционной экспертизы государственным органом по противодействию коррупции в области устанавливается Правительством Саратовской области с учетом требований федерального законодательства.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01.08.2013 N 127-ЗСО)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proofErr w:type="spellStart"/>
      <w:r>
        <w:rPr>
          <w:rFonts w:ascii="Arial" w:hAnsi="Arial" w:cs="Arial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2.1 введена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28.03.2012 N 51-ЗСО)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</w:t>
      </w:r>
      <w:proofErr w:type="spellStart"/>
      <w:r>
        <w:rPr>
          <w:rFonts w:ascii="Arial" w:hAnsi="Arial" w:cs="Arial"/>
          <w:sz w:val="20"/>
          <w:szCs w:val="20"/>
        </w:rPr>
        <w:t>Антикоррупционная</w:t>
      </w:r>
      <w:proofErr w:type="spellEnd"/>
      <w:r>
        <w:rPr>
          <w:rFonts w:ascii="Arial" w:hAnsi="Arial" w:cs="Arial"/>
          <w:sz w:val="20"/>
          <w:szCs w:val="20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2.2 введена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28.03.2012 N 51-ЗСО)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2.3 введена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28.03.2012 N 51-ЗСО)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соответствии с Федеральным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антикоррупционной экспертизе нормативных правовых актов и проектов нормативных правовых актов" органы государственной власти области, иные государственные органы области, их должностные лица в течение трех рабочих дней со дня подписания направляют принятые ими нормативные правовые акты, регулирующие правоотношения в сфере охраны окружающей среды и природопользования, в Волжскую межрегиональную природоохранную прокуратуру, иные нормативные правовые акты - в прокуратуру области.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27.04.2016 N 53-ЗСО)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Законы, принятые областной Думой, направляются в прокуратуру области Губернатором области в течение пяти рабочих дней со дня подписания.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27.04.2016 N 53-ЗСО)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 введена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29.03.2010 N 46-ЗСО)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9. </w:t>
      </w:r>
      <w:proofErr w:type="spellStart"/>
      <w:r>
        <w:rPr>
          <w:rFonts w:ascii="Arial" w:hAnsi="Arial" w:cs="Arial"/>
          <w:sz w:val="20"/>
          <w:szCs w:val="20"/>
        </w:rPr>
        <w:t>Антикоррупционный</w:t>
      </w:r>
      <w:proofErr w:type="spellEnd"/>
      <w:r>
        <w:rPr>
          <w:rFonts w:ascii="Arial" w:hAnsi="Arial" w:cs="Arial"/>
          <w:sz w:val="20"/>
          <w:szCs w:val="20"/>
        </w:rPr>
        <w:t xml:space="preserve"> мониторинг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Антикоррупционный</w:t>
      </w:r>
      <w:proofErr w:type="spellEnd"/>
      <w:r>
        <w:rPr>
          <w:rFonts w:ascii="Arial" w:hAnsi="Arial" w:cs="Arial"/>
          <w:sz w:val="20"/>
          <w:szCs w:val="20"/>
        </w:rPr>
        <w:t xml:space="preserve"> мониторинг проводится путем наблюдения, анализа, оценки и прогноза коррупционных правонарушений,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факторов, а также мер реализации антикоррупционной политики.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первая 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30.09.2009 N 137-ЗСО)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Мониторинг коррупции проводится в целях обеспечения разработки и реализации </w:t>
      </w:r>
      <w:proofErr w:type="spellStart"/>
      <w:r>
        <w:rPr>
          <w:rFonts w:ascii="Arial" w:hAnsi="Arial" w:cs="Arial"/>
          <w:sz w:val="20"/>
          <w:szCs w:val="20"/>
        </w:rPr>
        <w:t>антикоррупционных</w:t>
      </w:r>
      <w:proofErr w:type="spellEnd"/>
      <w:r>
        <w:rPr>
          <w:rFonts w:ascii="Arial" w:hAnsi="Arial" w:cs="Arial"/>
          <w:sz w:val="20"/>
          <w:szCs w:val="20"/>
        </w:rPr>
        <w:t xml:space="preserve"> программ путем наблюдения коррупционных правонарушений и деятельности лиц, их совершивших, их учета, анализа документов, проведения опросов, обработки, оценки и интерпретации данных о показателях коррупционной </w:t>
      </w:r>
      <w:proofErr w:type="spellStart"/>
      <w:r>
        <w:rPr>
          <w:rFonts w:ascii="Arial" w:hAnsi="Arial" w:cs="Arial"/>
          <w:sz w:val="20"/>
          <w:szCs w:val="20"/>
        </w:rPr>
        <w:t>пораженности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Мониторинг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и мер реализации антикоррупционной политики проводится в целях обеспечения оценки эффективности таких мер, в том числе реализуемых посредством </w:t>
      </w:r>
      <w:proofErr w:type="spellStart"/>
      <w:r>
        <w:rPr>
          <w:rFonts w:ascii="Arial" w:hAnsi="Arial" w:cs="Arial"/>
          <w:sz w:val="20"/>
          <w:szCs w:val="20"/>
        </w:rPr>
        <w:t>антикоррупционных</w:t>
      </w:r>
      <w:proofErr w:type="spellEnd"/>
      <w:r>
        <w:rPr>
          <w:rFonts w:ascii="Arial" w:hAnsi="Arial" w:cs="Arial"/>
          <w:sz w:val="20"/>
          <w:szCs w:val="20"/>
        </w:rPr>
        <w:t xml:space="preserve"> программ,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вреда, анализа и оценки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Результаты мониторинга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и мер реализации антикоррупционной политики являются основой для разработки проекта антикоррупционной программы соответствующего уровня.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Антикоррупционный</w:t>
      </w:r>
      <w:proofErr w:type="spellEnd"/>
      <w:r>
        <w:rPr>
          <w:rFonts w:ascii="Arial" w:hAnsi="Arial" w:cs="Arial"/>
          <w:sz w:val="20"/>
          <w:szCs w:val="20"/>
        </w:rPr>
        <w:t xml:space="preserve"> мониторинг проводится государственным органом по противодействию коррупции в области.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01.08.2013 N 127-ЗСО)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Раздел III. ОРГАНИЗАЦИЯ ПРОТИВОДЕЙСТВИЯ КОРРУПЦИИ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10. Государственный орган по противодействию коррупции в области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01.08.2013 N 127-ЗСО)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целях организации разработки направлений, форм и методов антикоррупционной политики, обеспечения взаимодействия с правоохранительными органами, органами и организациями, реализующими </w:t>
      </w:r>
      <w:proofErr w:type="spellStart"/>
      <w:r>
        <w:rPr>
          <w:rFonts w:ascii="Arial" w:hAnsi="Arial" w:cs="Arial"/>
          <w:sz w:val="20"/>
          <w:szCs w:val="20"/>
        </w:rPr>
        <w:t>антикоррупционную</w:t>
      </w:r>
      <w:proofErr w:type="spellEnd"/>
      <w:r>
        <w:rPr>
          <w:rFonts w:ascii="Arial" w:hAnsi="Arial" w:cs="Arial"/>
          <w:sz w:val="20"/>
          <w:szCs w:val="20"/>
        </w:rPr>
        <w:t xml:space="preserve"> политику в области, создается государственный орган по противодействию коррупции в области.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01.08.2013 N 127-ЗСО)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Основными функциями государственного органа по противодействию коррупции в области являются: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01.08.2013 N 127-ЗСО)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разработка программных мероприятий по реализации антикоррупционной политики области;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организация и проведение </w:t>
      </w:r>
      <w:proofErr w:type="spellStart"/>
      <w:r>
        <w:rPr>
          <w:rFonts w:ascii="Arial" w:hAnsi="Arial" w:cs="Arial"/>
          <w:sz w:val="20"/>
          <w:szCs w:val="20"/>
        </w:rPr>
        <w:t>антикоррупционного</w:t>
      </w:r>
      <w:proofErr w:type="spellEnd"/>
      <w:r>
        <w:rPr>
          <w:rFonts w:ascii="Arial" w:hAnsi="Arial" w:cs="Arial"/>
          <w:sz w:val="20"/>
          <w:szCs w:val="20"/>
        </w:rPr>
        <w:t xml:space="preserve"> мониторинга в области;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и проведение антикоррупционной экспертизы нормативных правовых актов области (проектов нормативных правовых актов области);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30.09.2009 N 137-ЗСО)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работа с обращениями граждан, должностных и юридических лиц, содержащими сведения о коррупционной деятельности субъектов коррупционных правонарушений;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01.08.2013 N 127-ЗСО;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изучение практики успешно реализованных </w:t>
      </w:r>
      <w:proofErr w:type="spellStart"/>
      <w:r>
        <w:rPr>
          <w:rFonts w:ascii="Arial" w:hAnsi="Arial" w:cs="Arial"/>
          <w:sz w:val="20"/>
          <w:szCs w:val="20"/>
        </w:rPr>
        <w:t>антикоррупционных</w:t>
      </w:r>
      <w:proofErr w:type="spellEnd"/>
      <w:r>
        <w:rPr>
          <w:rFonts w:ascii="Arial" w:hAnsi="Arial" w:cs="Arial"/>
          <w:sz w:val="20"/>
          <w:szCs w:val="20"/>
        </w:rPr>
        <w:t xml:space="preserve"> программ в регионах Российской Федерации и зарубежных странах.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Положение о государственном органе по противодействию коррупции в области, его полномочиях, структуре утверждается Правительством области.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Саратовской области от 01.08.2013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N 127-ЗСО</w:t>
        </w:r>
      </w:hyperlink>
      <w:r>
        <w:rPr>
          <w:rFonts w:ascii="Arial" w:hAnsi="Arial" w:cs="Arial"/>
          <w:sz w:val="20"/>
          <w:szCs w:val="20"/>
        </w:rPr>
        <w:t xml:space="preserve">, от 27.12.2013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N 239-ЗСО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11. Утратила силу. -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Саратовской области от 01.08.2013 N 127-ЗСО.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Раздел IV. ЗАКЛЮЧИТЕЛЬНЫЕ ПОЛОЖЕНИЯ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12. Вступление в силу настоящего Закона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вступает в силу через десять дней после дня его официального опубликования.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Саратовской области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П.Л.ИПАТОВ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Саратов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декабря 2006 года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155-ЗСО</w:t>
      </w: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75BB" w:rsidRDefault="008375BB" w:rsidP="008375B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00000" w:rsidRDefault="008375BB"/>
    <w:sectPr w:rsidR="00000000" w:rsidSect="00D95B5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75BB"/>
    <w:rsid w:val="0083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3252545A983F0E8C630530A9F0B926A2DFB0AAEE69D903757238C57B96BE81FE9CA8A987BC54983252D9R9f7G" TargetMode="External"/><Relationship Id="rId18" Type="http://schemas.openxmlformats.org/officeDocument/2006/relationships/hyperlink" Target="consultantplus://offline/ref=ED3252545A983F0E8C631B3DBF9CE42EA8DCE9A2ED39865079786DR9fDG" TargetMode="External"/><Relationship Id="rId26" Type="http://schemas.openxmlformats.org/officeDocument/2006/relationships/hyperlink" Target="consultantplus://offline/ref=ED3252545A983F0E8C630530A9F0B926A2DFB0AAE56ADE02707238C57B96BE81FE9CA8A987BC54983252D8R9fEG" TargetMode="External"/><Relationship Id="rId39" Type="http://schemas.openxmlformats.org/officeDocument/2006/relationships/hyperlink" Target="consultantplus://offline/ref=ED3252545A983F0E8C630530A9F0B926A2DFB0AAE56ED90C757238C57B96BE81FE9CA8A987BC54983252DAR9f9G" TargetMode="External"/><Relationship Id="rId21" Type="http://schemas.openxmlformats.org/officeDocument/2006/relationships/hyperlink" Target="consultantplus://offline/ref=ED3252545A983F0E8C630530A9F0B926A2DFB0AAE56ADE02707238C57B96BE81FE9CA8A987BC54983252D8R9fFG" TargetMode="External"/><Relationship Id="rId34" Type="http://schemas.openxmlformats.org/officeDocument/2006/relationships/hyperlink" Target="consultantplus://offline/ref=ED3252545A983F0E8C631B3DBF9CE42EABDCE6A4E16BD152282D63982C9FB4D6B9D3F1EBC3B15599R3fAG" TargetMode="External"/><Relationship Id="rId42" Type="http://schemas.openxmlformats.org/officeDocument/2006/relationships/hyperlink" Target="consultantplus://offline/ref=ED3252545A983F0E8C630530A9F0B926A2DFB0AAE068D207777238C57B96BE81FE9CA8A987BC54983252D8R9fFG" TargetMode="External"/><Relationship Id="rId47" Type="http://schemas.openxmlformats.org/officeDocument/2006/relationships/hyperlink" Target="consultantplus://offline/ref=ED3252545A983F0E8C631B3DBF9CE42EABD1EDA3EE68D152282D63982CR9fFG" TargetMode="External"/><Relationship Id="rId50" Type="http://schemas.openxmlformats.org/officeDocument/2006/relationships/hyperlink" Target="consultantplus://offline/ref=ED3252545A983F0E8C630530A9F0B926A2DFB0AAE567D307727238C57B96BE81FE9CA8A987BC54983252D9R9f7G" TargetMode="External"/><Relationship Id="rId55" Type="http://schemas.openxmlformats.org/officeDocument/2006/relationships/hyperlink" Target="consultantplus://offline/ref=ED3252545A983F0E8C630530A9F0B926A2DFB0AAE068D207777238C57B96BE81FE9CA8A987BC54983252D8R9f8G" TargetMode="External"/><Relationship Id="rId7" Type="http://schemas.openxmlformats.org/officeDocument/2006/relationships/hyperlink" Target="consultantplus://offline/ref=ED3252545A983F0E8C630530A9F0B926A2DFB0AAE369DB04767238C57B96BE81FE9CA8A987BC54983252D9R9f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3252545A983F0E8C630530A9F0B926A2DFB0AAE56ED90C757238C57B96BE81FE9CA8A987BC54983252D8R9fFG" TargetMode="External"/><Relationship Id="rId20" Type="http://schemas.openxmlformats.org/officeDocument/2006/relationships/hyperlink" Target="consultantplus://offline/ref=ED3252545A983F0E8C630530A9F0B926A2DFB0AAE56ADE02707238C57B96BE81FE9CA8A987BC54983252D9R9f6G" TargetMode="External"/><Relationship Id="rId29" Type="http://schemas.openxmlformats.org/officeDocument/2006/relationships/hyperlink" Target="consultantplus://offline/ref=ED3252545A983F0E8C630530A9F0B926A2DFB0AAE369DB04767238C57B96BE81FE9CA8A987BC54983252D8R9fDG" TargetMode="External"/><Relationship Id="rId41" Type="http://schemas.openxmlformats.org/officeDocument/2006/relationships/hyperlink" Target="consultantplus://offline/ref=ED3252545A983F0E8C630530A9F0B926A2DFB0AAE56ADE02707238C57B96BE81FE9CA8A987BC54983252D8R9fCG" TargetMode="External"/><Relationship Id="rId54" Type="http://schemas.openxmlformats.org/officeDocument/2006/relationships/hyperlink" Target="consultantplus://offline/ref=ED3252545A983F0E8C630530A9F0B926A2DFB0AAE068D207777238C57B96BE81FE9CA8A987BC54983252D8R9fA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252545A983F0E8C630530A9F0B926A2DFB0AAE567D307727238C57B96BE81FE9CA8A987BC54983252D9R9f7G" TargetMode="External"/><Relationship Id="rId11" Type="http://schemas.openxmlformats.org/officeDocument/2006/relationships/hyperlink" Target="consultantplus://offline/ref=ED3252545A983F0E8C630530A9F0B926A2DFB0AAE16ED906757238C57B96BE81FE9CA8A987BC54983252D8R9fCG" TargetMode="External"/><Relationship Id="rId24" Type="http://schemas.openxmlformats.org/officeDocument/2006/relationships/hyperlink" Target="consultantplus://offline/ref=ED3252545A983F0E8C630530A9F0B926A2DFB0AAE56ED90C757238C57B96BE81FE9CA8A987BC54983252DBR9f8G" TargetMode="External"/><Relationship Id="rId32" Type="http://schemas.openxmlformats.org/officeDocument/2006/relationships/hyperlink" Target="consultantplus://offline/ref=ED3252545A983F0E8C631B3DBF9CE42EABDCE6A4E16BD152282D63982C9FB4D6B9D3F1EBC3B15599R3f7G" TargetMode="External"/><Relationship Id="rId37" Type="http://schemas.openxmlformats.org/officeDocument/2006/relationships/hyperlink" Target="consultantplus://offline/ref=ED3252545A983F0E8C630530A9F0B926A2DFB0AAEE69D903757238C57B96BE81FE9CA8A987BC54983252D9R9f7G" TargetMode="External"/><Relationship Id="rId40" Type="http://schemas.openxmlformats.org/officeDocument/2006/relationships/hyperlink" Target="consultantplus://offline/ref=ED3252545A983F0E8C630530A9F0B926A2DFB0AAE56ED90C757238C57B96BE81FE9CA8A987BC54983252DAR9f8G" TargetMode="External"/><Relationship Id="rId45" Type="http://schemas.openxmlformats.org/officeDocument/2006/relationships/hyperlink" Target="consultantplus://offline/ref=ED3252545A983F0E8C630530A9F0B926A2DFB0AAE369DB04767238C57B96BE81FE9CA8A987BC54983252D8R9fAG" TargetMode="External"/><Relationship Id="rId53" Type="http://schemas.openxmlformats.org/officeDocument/2006/relationships/hyperlink" Target="consultantplus://offline/ref=ED3252545A983F0E8C630530A9F0B926A2DFB0AAE068D207777238C57B96BE81FE9CA8A987BC54983252D8R9fBG" TargetMode="External"/><Relationship Id="rId58" Type="http://schemas.openxmlformats.org/officeDocument/2006/relationships/hyperlink" Target="consultantplus://offline/ref=ED3252545A983F0E8C630530A9F0B926A2DFB0AAE068D207777238C57B96BE81FE9CA8A987BC54983252D8R9f6G" TargetMode="External"/><Relationship Id="rId5" Type="http://schemas.openxmlformats.org/officeDocument/2006/relationships/hyperlink" Target="consultantplus://offline/ref=ED3252545A983F0E8C630530A9F0B926A2DFB0AAE56ADE02707238C57B96BE81FE9CA8A987BC54983252D9R9f7G" TargetMode="External"/><Relationship Id="rId15" Type="http://schemas.openxmlformats.org/officeDocument/2006/relationships/hyperlink" Target="consultantplus://offline/ref=ED3252545A983F0E8C630530A9F0B926A2DFB0AAE56ED90C757238C57B96BE81FE9CA8A987BC54983252D9R9f6G" TargetMode="External"/><Relationship Id="rId23" Type="http://schemas.openxmlformats.org/officeDocument/2006/relationships/hyperlink" Target="consultantplus://offline/ref=ED3252545A983F0E8C631B3DBF9CE42EA8D5EAAFE369D152282D63982C9FB4D6B9D3F1EBC3B1559AR3f2G" TargetMode="External"/><Relationship Id="rId28" Type="http://schemas.openxmlformats.org/officeDocument/2006/relationships/hyperlink" Target="consultantplus://offline/ref=ED3252545A983F0E8C630530A9F0B926A2DFB0AAE369DB04767238C57B96BE81FE9CA8A987BC54983252D8R9fFG" TargetMode="External"/><Relationship Id="rId36" Type="http://schemas.openxmlformats.org/officeDocument/2006/relationships/hyperlink" Target="consultantplus://offline/ref=ED3252545A983F0E8C630530A9F0B926A2DFB0AAE16DD805767238C57B96BE81FE9CA8A987BC54983252D9R9f7G" TargetMode="External"/><Relationship Id="rId49" Type="http://schemas.openxmlformats.org/officeDocument/2006/relationships/hyperlink" Target="consultantplus://offline/ref=ED3252545A983F0E8C630530A9F0B926A2DFB0AAEF6BDF017C7238C57B96BE81FE9CA8A987BC54983252D8R9fEG" TargetMode="External"/><Relationship Id="rId57" Type="http://schemas.openxmlformats.org/officeDocument/2006/relationships/hyperlink" Target="consultantplus://offline/ref=ED3252545A983F0E8C630530A9F0B926A2DFB0AAE068D207777238C57B96BE81FE9CA8A987BC54983252D8R9f7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ED3252545A983F0E8C630530A9F0B926A2DFB0AAE068D207777238C57B96BE81FE9CA8A987BC54983252D9R9f7G" TargetMode="External"/><Relationship Id="rId19" Type="http://schemas.openxmlformats.org/officeDocument/2006/relationships/hyperlink" Target="consultantplus://offline/ref=ED3252545A983F0E8C631B3DBF9CE42EA8D5EAAFE369D152282D63982C9FB4D6B9D3F1EBC3B15599R3fAG" TargetMode="External"/><Relationship Id="rId31" Type="http://schemas.openxmlformats.org/officeDocument/2006/relationships/hyperlink" Target="consultantplus://offline/ref=ED3252545A983F0E8C630530A9F0B926A2DFB0AAE06AD20C747238C57B96BE81FE9CA8A987BC54983252D8R9f9G" TargetMode="External"/><Relationship Id="rId44" Type="http://schemas.openxmlformats.org/officeDocument/2006/relationships/hyperlink" Target="consultantplus://offline/ref=ED3252545A983F0E8C630530A9F0B926A2DFB0AAE369DB04767238C57B96BE81FE9CA8A987BC54983252D8R9fCG" TargetMode="External"/><Relationship Id="rId52" Type="http://schemas.openxmlformats.org/officeDocument/2006/relationships/hyperlink" Target="consultantplus://offline/ref=ED3252545A983F0E8C630530A9F0B926A2DFB0AAE068D207777238C57B96BE81FE9CA8A987BC54983252D8R9fDG" TargetMode="External"/><Relationship Id="rId60" Type="http://schemas.openxmlformats.org/officeDocument/2006/relationships/hyperlink" Target="consultantplus://offline/ref=ED3252545A983F0E8C630530A9F0B926A2DFB0AAE068D207777238C57B96BE81FE9CA8A987BC54983252DBR9fFG" TargetMode="External"/><Relationship Id="rId4" Type="http://schemas.openxmlformats.org/officeDocument/2006/relationships/hyperlink" Target="consultantplus://offline/ref=ED3252545A983F0E8C630530A9F0B926A2DFB0AAE56ED90C757238C57B96BE81FE9CA8A987BC54983252D9R9f7G" TargetMode="External"/><Relationship Id="rId9" Type="http://schemas.openxmlformats.org/officeDocument/2006/relationships/hyperlink" Target="consultantplus://offline/ref=ED3252545A983F0E8C630530A9F0B926A2DFB0AAE06AD20C747238C57B96BE81FE9CA8A987BC54983252D8R9f9G" TargetMode="External"/><Relationship Id="rId14" Type="http://schemas.openxmlformats.org/officeDocument/2006/relationships/hyperlink" Target="consultantplus://offline/ref=ED3252545A983F0E8C630530A9F0B926A2DFB0AAEF6BDF017C7238C57B96BE81FE9CA8A987BC54983252D9R9f7G" TargetMode="External"/><Relationship Id="rId22" Type="http://schemas.openxmlformats.org/officeDocument/2006/relationships/hyperlink" Target="consultantplus://offline/ref=ED3252545A983F0E8C630530A9F0B926A2DFB0AAE56ED90C757238C57B96BE81FE9CA8A987BC54983252D8R9f8G" TargetMode="External"/><Relationship Id="rId27" Type="http://schemas.openxmlformats.org/officeDocument/2006/relationships/hyperlink" Target="consultantplus://offline/ref=ED3252545A983F0E8C631B3DBF9CE42EA8D5EAAFE369D152282D63982CR9fFG" TargetMode="External"/><Relationship Id="rId30" Type="http://schemas.openxmlformats.org/officeDocument/2006/relationships/hyperlink" Target="consultantplus://offline/ref=ED3252545A983F0E8C630530A9F0B926A2DFB0AAE06BD307747238C57B96BE81FE9CA8A987BC54983252D8R9fBG" TargetMode="External"/><Relationship Id="rId35" Type="http://schemas.openxmlformats.org/officeDocument/2006/relationships/hyperlink" Target="consultantplus://offline/ref=ED3252545A983F0E8C631B3DBF9CE42EABDCE6A4E16BD152282D63982C9FB4D6B9D3F1EBC3B15599R3fBG" TargetMode="External"/><Relationship Id="rId43" Type="http://schemas.openxmlformats.org/officeDocument/2006/relationships/hyperlink" Target="consultantplus://offline/ref=ED3252545A983F0E8C630530A9F0B926A2DFB0AAE068D207777238C57B96BE81FE9CA8A987BC54983252D8R9fEG" TargetMode="External"/><Relationship Id="rId48" Type="http://schemas.openxmlformats.org/officeDocument/2006/relationships/hyperlink" Target="consultantplus://offline/ref=ED3252545A983F0E8C630530A9F0B926A2DFB0AAEF6BDF017C7238C57B96BE81FE9CA8A987BC54983252D9R9f6G" TargetMode="External"/><Relationship Id="rId56" Type="http://schemas.openxmlformats.org/officeDocument/2006/relationships/hyperlink" Target="consultantplus://offline/ref=ED3252545A983F0E8C630530A9F0B926A2DFB0AAE56ADE02707238C57B96BE81FE9CA8A987BC54983252D8R9f6G" TargetMode="External"/><Relationship Id="rId8" Type="http://schemas.openxmlformats.org/officeDocument/2006/relationships/hyperlink" Target="consultantplus://offline/ref=ED3252545A983F0E8C630530A9F0B926A2DFB0AAE06BD307747238C57B96BE81FE9CA8A987BC54983252D8R9fBG" TargetMode="External"/><Relationship Id="rId51" Type="http://schemas.openxmlformats.org/officeDocument/2006/relationships/hyperlink" Target="consultantplus://offline/ref=ED3252545A983F0E8C630530A9F0B926A2DFB0AAE56ADE02707238C57B96BE81FE9CA8A987BC54983252D8R9f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3252545A983F0E8C630530A9F0B926A2DFB0AAE16DD805767238C57B96BE81FE9CA8A987BC54983252D9R9f7G" TargetMode="External"/><Relationship Id="rId17" Type="http://schemas.openxmlformats.org/officeDocument/2006/relationships/hyperlink" Target="consultantplus://offline/ref=ED3252545A983F0E8C631B3DBF9CE42EA8D5EAAFE369D152282D63982C9FB4D6B9D3F1EBC3B15599R3fBG" TargetMode="External"/><Relationship Id="rId25" Type="http://schemas.openxmlformats.org/officeDocument/2006/relationships/hyperlink" Target="consultantplus://offline/ref=ED3252545A983F0E8C631B3DBF9CE42EA8D5EAAFE369D152282D63982C9FB4D6B9D3F1EBC3B1559CR3f5G" TargetMode="External"/><Relationship Id="rId33" Type="http://schemas.openxmlformats.org/officeDocument/2006/relationships/hyperlink" Target="consultantplus://offline/ref=ED3252545A983F0E8C631B3DBF9CE42EABDCE6A4E16BD152282D63982C9FB4D6B9D3F1EBC3B15599R3f4G" TargetMode="External"/><Relationship Id="rId38" Type="http://schemas.openxmlformats.org/officeDocument/2006/relationships/hyperlink" Target="consultantplus://offline/ref=ED3252545A983F0E8C631B3DBF9CE42EA8D5EAAFE369D152282D63982C9FB4D6B9D3F1E3RCf1G" TargetMode="External"/><Relationship Id="rId46" Type="http://schemas.openxmlformats.org/officeDocument/2006/relationships/hyperlink" Target="consultantplus://offline/ref=ED3252545A983F0E8C630530A9F0B926A2DFB0AAE369DB04767238C57B96BE81FE9CA8A987BC54983252D8R9f9G" TargetMode="External"/><Relationship Id="rId59" Type="http://schemas.openxmlformats.org/officeDocument/2006/relationships/hyperlink" Target="consultantplus://offline/ref=ED3252545A983F0E8C630530A9F0B926A2DFB0AAE16ED906757238C57B96BE81FE9CA8A987BC54983252D8R9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3603</Words>
  <Characters>20538</Characters>
  <Application>Microsoft Office Word</Application>
  <DocSecurity>0</DocSecurity>
  <Lines>171</Lines>
  <Paragraphs>48</Paragraphs>
  <ScaleCrop>false</ScaleCrop>
  <Company/>
  <LinksUpToDate>false</LinksUpToDate>
  <CharactersWithSpaces>24093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Помякушина</dc:creator>
  <cp:keywords/>
  <dc:description/>
  <cp:lastModifiedBy>Помякушина</cp:lastModifiedBy>
  <cp:revision>2</cp:revision>
  <dcterms:created xsi:type="dcterms:W3CDTF">2017-04-27T06:31:00Z</dcterms:created>
  <dcterms:modified xsi:type="dcterms:W3CDTF">2017-04-27T06:31:00Z</dcterms:modified>
</cp:coreProperties>
</file>