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18" w:rsidRPr="00A25463" w:rsidRDefault="00BC6018" w:rsidP="00BC6018">
      <w:pPr>
        <w:ind w:left="-426" w:right="-425" w:hanging="567"/>
        <w:jc w:val="center"/>
        <w:rPr>
          <w:sz w:val="26"/>
          <w:szCs w:val="26"/>
        </w:rPr>
      </w:pPr>
      <w:r w:rsidRPr="00A25463">
        <w:rPr>
          <w:sz w:val="26"/>
          <w:szCs w:val="26"/>
        </w:rPr>
        <w:t xml:space="preserve">      </w:t>
      </w:r>
      <w:r w:rsidRPr="00A25463">
        <w:rPr>
          <w:noProof/>
          <w:sz w:val="26"/>
          <w:szCs w:val="26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18" w:rsidRPr="00A25463" w:rsidRDefault="00BC6018" w:rsidP="00BC6018">
      <w:pPr>
        <w:pStyle w:val="ad"/>
        <w:rPr>
          <w:sz w:val="26"/>
          <w:szCs w:val="26"/>
        </w:rPr>
      </w:pPr>
      <w:r w:rsidRPr="00A25463">
        <w:rPr>
          <w:sz w:val="26"/>
          <w:szCs w:val="26"/>
        </w:rPr>
        <w:t>АДМИНИСТРАЦИИ</w:t>
      </w:r>
    </w:p>
    <w:p w:rsidR="00BC6018" w:rsidRPr="00A25463" w:rsidRDefault="00BC6018" w:rsidP="00BC601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25463">
        <w:rPr>
          <w:rFonts w:ascii="Times New Roman" w:hAnsi="Times New Roman" w:cs="Times New Roman"/>
          <w:b/>
          <w:spacing w:val="20"/>
          <w:sz w:val="26"/>
          <w:szCs w:val="26"/>
        </w:rPr>
        <w:t>ВОЛЬСКОГО  МУНИЦИПАЛЬНОГО РАЙОНА</w:t>
      </w:r>
      <w:r w:rsidRPr="00A25463">
        <w:rPr>
          <w:rFonts w:ascii="Times New Roman" w:hAnsi="Times New Roman" w:cs="Times New Roman"/>
          <w:b/>
          <w:spacing w:val="20"/>
          <w:sz w:val="26"/>
          <w:szCs w:val="26"/>
        </w:rPr>
        <w:br/>
        <w:t xml:space="preserve"> САРАТОВСКОЙ ОБЛАСТИ</w:t>
      </w:r>
    </w:p>
    <w:p w:rsidR="00BC6018" w:rsidRPr="00A25463" w:rsidRDefault="00BC6018" w:rsidP="00BC6018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A25463">
        <w:rPr>
          <w:rFonts w:ascii="Times New Roman" w:hAnsi="Times New Roman" w:cs="Times New Roman"/>
          <w:b/>
          <w:sz w:val="26"/>
          <w:szCs w:val="26"/>
        </w:rPr>
        <w:t>УПРАВЛЕНИЕ МУНИЦИПАЛЬНОГО ХОЗЯЙСТВА</w:t>
      </w:r>
    </w:p>
    <w:p w:rsidR="00BC6018" w:rsidRPr="00A25463" w:rsidRDefault="00BC6018" w:rsidP="00BC6018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</w:p>
    <w:p w:rsidR="00BC6018" w:rsidRPr="008C5701" w:rsidRDefault="00031241" w:rsidP="00BC6018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8C5701">
        <w:rPr>
          <w:rFonts w:ascii="Times New Roman" w:hAnsi="Times New Roman" w:cs="Times New Roman"/>
          <w:b/>
          <w:bCs/>
          <w:spacing w:val="20"/>
          <w:sz w:val="26"/>
          <w:szCs w:val="26"/>
        </w:rPr>
        <w:t>ПРОЕКТ ПРИКАЗА</w:t>
      </w:r>
      <w:r w:rsidR="00BC6018" w:rsidRPr="008C5701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№ ___</w:t>
      </w:r>
    </w:p>
    <w:p w:rsidR="00031241" w:rsidRPr="008C5701" w:rsidRDefault="00031241" w:rsidP="0006743D">
      <w:pPr>
        <w:pStyle w:val="1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031241" w:rsidRPr="008C5701" w:rsidRDefault="00BC6018" w:rsidP="00067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 xml:space="preserve">г. Вольск                                                                                        </w:t>
      </w:r>
      <w:r w:rsidR="008C57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5701">
        <w:rPr>
          <w:rFonts w:ascii="Times New Roman" w:hAnsi="Times New Roman" w:cs="Times New Roman"/>
          <w:sz w:val="24"/>
          <w:szCs w:val="24"/>
        </w:rPr>
        <w:t xml:space="preserve">     от _________ 2016г.</w:t>
      </w:r>
    </w:p>
    <w:p w:rsidR="00031241" w:rsidRPr="008C5701" w:rsidRDefault="00031241" w:rsidP="000674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1241" w:rsidRPr="008C5701" w:rsidRDefault="00031241" w:rsidP="0006743D">
      <w:pPr>
        <w:pStyle w:val="a4"/>
        <w:ind w:right="3697"/>
        <w:jc w:val="left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>Об утверждении требований  к закупаемым  управлением</w:t>
      </w:r>
      <w:r w:rsidR="00BC6018" w:rsidRPr="008C5701">
        <w:rPr>
          <w:rFonts w:ascii="Times New Roman" w:hAnsi="Times New Roman" w:cs="Times New Roman"/>
          <w:sz w:val="24"/>
          <w:szCs w:val="24"/>
        </w:rPr>
        <w:t xml:space="preserve"> муниципального хозяйства</w:t>
      </w:r>
      <w:r w:rsidRPr="008C5701">
        <w:rPr>
          <w:rFonts w:ascii="Times New Roman" w:hAnsi="Times New Roman" w:cs="Times New Roman"/>
          <w:sz w:val="24"/>
          <w:szCs w:val="24"/>
        </w:rPr>
        <w:t xml:space="preserve"> </w:t>
      </w:r>
      <w:r w:rsidR="00BD1278" w:rsidRPr="008C5701">
        <w:rPr>
          <w:rFonts w:ascii="Times New Roman" w:hAnsi="Times New Roman" w:cs="Times New Roman"/>
          <w:sz w:val="24"/>
          <w:szCs w:val="24"/>
        </w:rPr>
        <w:t xml:space="preserve"> </w:t>
      </w:r>
      <w:r w:rsidRPr="008C57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C5701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8C570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2A72" w:rsidRPr="008C5701">
        <w:rPr>
          <w:rFonts w:ascii="Times New Roman" w:hAnsi="Times New Roman" w:cs="Times New Roman"/>
          <w:sz w:val="24"/>
          <w:szCs w:val="24"/>
        </w:rPr>
        <w:t xml:space="preserve"> </w:t>
      </w:r>
      <w:r w:rsidRPr="008C5701">
        <w:rPr>
          <w:rFonts w:ascii="Times New Roman" w:hAnsi="Times New Roman" w:cs="Times New Roman"/>
          <w:sz w:val="24"/>
          <w:szCs w:val="24"/>
        </w:rPr>
        <w:t xml:space="preserve"> </w:t>
      </w:r>
      <w:r w:rsidR="00BD1278" w:rsidRPr="008C5701">
        <w:rPr>
          <w:rFonts w:ascii="Times New Roman" w:hAnsi="Times New Roman" w:cs="Times New Roman"/>
          <w:sz w:val="24"/>
          <w:szCs w:val="24"/>
        </w:rPr>
        <w:t xml:space="preserve"> </w:t>
      </w:r>
      <w:r w:rsidRPr="008C5701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</w:t>
      </w:r>
    </w:p>
    <w:p w:rsidR="00031241" w:rsidRPr="00A25463" w:rsidRDefault="00031241" w:rsidP="00067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241" w:rsidRDefault="00031241" w:rsidP="008C5701">
      <w:pPr>
        <w:pStyle w:val="1"/>
        <w:tabs>
          <w:tab w:val="clear" w:pos="216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25463">
        <w:rPr>
          <w:rFonts w:ascii="Times New Roman" w:hAnsi="Times New Roman" w:cs="Times New Roman"/>
        </w:rPr>
        <w:tab/>
      </w:r>
      <w:proofErr w:type="gramStart"/>
      <w:r w:rsidRPr="008C5701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 закона  от</w:t>
      </w:r>
      <w:r w:rsidR="008C5701">
        <w:rPr>
          <w:rFonts w:ascii="Times New Roman" w:hAnsi="Times New Roman" w:cs="Times New Roman"/>
          <w:sz w:val="24"/>
          <w:szCs w:val="24"/>
        </w:rPr>
        <w:t xml:space="preserve"> 05.04.2013г. </w:t>
      </w:r>
      <w:r w:rsidRPr="008C5701">
        <w:rPr>
          <w:rFonts w:ascii="Times New Roman" w:hAnsi="Times New Roman" w:cs="Times New Roman"/>
          <w:sz w:val="24"/>
          <w:szCs w:val="24"/>
        </w:rPr>
        <w:t>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</w:t>
      </w:r>
      <w:proofErr w:type="gramEnd"/>
      <w:r w:rsidRPr="008C5701">
        <w:rPr>
          <w:rFonts w:ascii="Times New Roman" w:hAnsi="Times New Roman" w:cs="Times New Roman"/>
          <w:sz w:val="24"/>
          <w:szCs w:val="24"/>
        </w:rPr>
        <w:t xml:space="preserve"> работ, услуг)», постановлением Администрации </w:t>
      </w:r>
      <w:proofErr w:type="spellStart"/>
      <w:r w:rsidRPr="008C5701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8C5701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28.12.2015г. № 3683 «Об утверждении правил определения требований  к закупаемым  заказчиками отдельным видам товаров, работ, услуг (в том числе предельных цен товаров, работ, услуг)»  </w:t>
      </w:r>
      <w:r w:rsidRPr="008C570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ПРИКАЗЫВАЮ</w:t>
      </w:r>
      <w:r w:rsidRPr="008C5701">
        <w:rPr>
          <w:rFonts w:ascii="Times New Roman" w:hAnsi="Times New Roman" w:cs="Times New Roman"/>
          <w:sz w:val="24"/>
          <w:szCs w:val="24"/>
        </w:rPr>
        <w:t>:</w:t>
      </w:r>
      <w:r w:rsidR="00CB2A72" w:rsidRPr="008C5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701" w:rsidRPr="008C5701" w:rsidRDefault="008C5701" w:rsidP="008C5701">
      <w:pPr>
        <w:rPr>
          <w:lang w:eastAsia="ar-SA"/>
        </w:rPr>
      </w:pPr>
    </w:p>
    <w:p w:rsidR="00031241" w:rsidRPr="008C5701" w:rsidRDefault="00031241" w:rsidP="008C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ab/>
        <w:t xml:space="preserve">1. Утвердить требования к закупаемым </w:t>
      </w:r>
      <w:r w:rsidR="00BC6018" w:rsidRPr="008C5701">
        <w:rPr>
          <w:rFonts w:ascii="Times New Roman" w:hAnsi="Times New Roman" w:cs="Times New Roman"/>
          <w:sz w:val="24"/>
          <w:szCs w:val="24"/>
        </w:rPr>
        <w:t xml:space="preserve">управлением муниципального хозяйства  </w:t>
      </w:r>
      <w:r w:rsidRPr="008C57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C5701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8C570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2A72" w:rsidRPr="008C5701">
        <w:rPr>
          <w:rFonts w:ascii="Times New Roman" w:hAnsi="Times New Roman" w:cs="Times New Roman"/>
          <w:sz w:val="24"/>
          <w:szCs w:val="24"/>
        </w:rPr>
        <w:t xml:space="preserve"> </w:t>
      </w:r>
      <w:r w:rsidRPr="008C5701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 (приложение).</w:t>
      </w:r>
    </w:p>
    <w:p w:rsidR="000971CF" w:rsidRPr="008C5701" w:rsidRDefault="000971CF" w:rsidP="008C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31241" w:rsidRPr="008C5701" w:rsidRDefault="00031241" w:rsidP="008C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C57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C57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570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971CF" w:rsidRPr="008C5701" w:rsidRDefault="000971CF" w:rsidP="008C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241" w:rsidRPr="008C5701" w:rsidRDefault="00031241" w:rsidP="008C5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ab/>
        <w:t>3. Настоящий приказ вступает в силу с момента его опубликования в единой информационной системе в сфере закупок.</w:t>
      </w:r>
    </w:p>
    <w:p w:rsidR="00031241" w:rsidRPr="008C5701" w:rsidRDefault="00031241" w:rsidP="008C5701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31241" w:rsidRPr="008C5701" w:rsidRDefault="00031241" w:rsidP="008C5701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31241" w:rsidRPr="008C5701" w:rsidRDefault="00031241" w:rsidP="00C55098">
      <w:pPr>
        <w:pStyle w:val="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6018" w:rsidRPr="008C5701" w:rsidRDefault="00BC6018" w:rsidP="00BC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018" w:rsidRPr="008C5701" w:rsidRDefault="00BC6018" w:rsidP="00BC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муниципального </w:t>
      </w:r>
    </w:p>
    <w:p w:rsidR="00BC6018" w:rsidRPr="008C5701" w:rsidRDefault="00BC6018" w:rsidP="00BC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 xml:space="preserve">хозяйства администрации </w:t>
      </w:r>
      <w:proofErr w:type="spellStart"/>
      <w:r w:rsidRPr="008C5701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8C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18" w:rsidRPr="008C5701" w:rsidRDefault="00BC6018" w:rsidP="00BC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70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C5701">
        <w:rPr>
          <w:rFonts w:ascii="Times New Roman" w:hAnsi="Times New Roman" w:cs="Times New Roman"/>
          <w:sz w:val="24"/>
          <w:szCs w:val="24"/>
        </w:rPr>
        <w:tab/>
      </w:r>
      <w:r w:rsidRPr="008C5701">
        <w:rPr>
          <w:rFonts w:ascii="Times New Roman" w:hAnsi="Times New Roman" w:cs="Times New Roman"/>
          <w:sz w:val="24"/>
          <w:szCs w:val="24"/>
        </w:rPr>
        <w:tab/>
      </w:r>
      <w:r w:rsidRPr="008C5701">
        <w:rPr>
          <w:rFonts w:ascii="Times New Roman" w:hAnsi="Times New Roman" w:cs="Times New Roman"/>
          <w:sz w:val="24"/>
          <w:szCs w:val="24"/>
        </w:rPr>
        <w:tab/>
      </w:r>
      <w:r w:rsidRPr="008C5701">
        <w:rPr>
          <w:rFonts w:ascii="Times New Roman" w:hAnsi="Times New Roman" w:cs="Times New Roman"/>
          <w:sz w:val="24"/>
          <w:szCs w:val="24"/>
        </w:rPr>
        <w:tab/>
      </w:r>
      <w:r w:rsidRPr="008C570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570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C57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5701">
        <w:rPr>
          <w:rFonts w:ascii="Times New Roman" w:hAnsi="Times New Roman" w:cs="Times New Roman"/>
          <w:sz w:val="24"/>
          <w:szCs w:val="24"/>
        </w:rPr>
        <w:t xml:space="preserve">   В.В. Лабутин</w:t>
      </w:r>
    </w:p>
    <w:p w:rsidR="00031241" w:rsidRPr="008C5701" w:rsidRDefault="00031241" w:rsidP="00C55098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031241" w:rsidRPr="008C5701" w:rsidRDefault="00031241" w:rsidP="00C55098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  <w:sectPr w:rsidR="00031241" w:rsidRPr="008C5701" w:rsidSect="008C5701">
          <w:pgSz w:w="11906" w:h="16838"/>
          <w:pgMar w:top="567" w:right="680" w:bottom="567" w:left="1304" w:header="709" w:footer="709" w:gutter="0"/>
          <w:cols w:space="708"/>
          <w:docGrid w:linePitch="360"/>
        </w:sectPr>
      </w:pP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>к приказу</w:t>
      </w:r>
      <w:r w:rsidR="00450B54" w:rsidRPr="00A25463">
        <w:rPr>
          <w:rFonts w:ascii="Times New Roman" w:hAnsi="Times New Roman" w:cs="Times New Roman"/>
          <w:sz w:val="20"/>
          <w:szCs w:val="20"/>
        </w:rPr>
        <w:t xml:space="preserve"> </w:t>
      </w:r>
      <w:r w:rsidRPr="00A25463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="00BC6018" w:rsidRPr="00A25463">
        <w:rPr>
          <w:rFonts w:ascii="Times New Roman" w:hAnsi="Times New Roman" w:cs="Times New Roman"/>
          <w:sz w:val="20"/>
          <w:szCs w:val="20"/>
        </w:rPr>
        <w:t>муниципального хозяйства</w:t>
      </w:r>
      <w:r w:rsidRPr="00A254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A25463">
        <w:rPr>
          <w:rFonts w:ascii="Times New Roman" w:hAnsi="Times New Roman" w:cs="Times New Roman"/>
          <w:sz w:val="20"/>
          <w:szCs w:val="20"/>
        </w:rPr>
        <w:t>Вольского</w:t>
      </w:r>
      <w:proofErr w:type="spellEnd"/>
      <w:r w:rsidRPr="00A254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546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A254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 xml:space="preserve">района Саратовской области </w:t>
      </w:r>
    </w:p>
    <w:p w:rsidR="00031241" w:rsidRPr="00A25463" w:rsidRDefault="00031241" w:rsidP="00C550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 xml:space="preserve">от </w:t>
      </w:r>
      <w:r w:rsidR="00BC6018" w:rsidRPr="00A25463">
        <w:rPr>
          <w:rFonts w:ascii="Times New Roman" w:hAnsi="Times New Roman" w:cs="Times New Roman"/>
          <w:sz w:val="20"/>
          <w:szCs w:val="20"/>
        </w:rPr>
        <w:t>_________</w:t>
      </w:r>
      <w:r w:rsidRPr="00A25463">
        <w:rPr>
          <w:rFonts w:ascii="Times New Roman" w:hAnsi="Times New Roman" w:cs="Times New Roman"/>
          <w:sz w:val="20"/>
          <w:szCs w:val="20"/>
        </w:rPr>
        <w:t xml:space="preserve">2016 №__  </w:t>
      </w:r>
    </w:p>
    <w:p w:rsidR="00031241" w:rsidRPr="00A25463" w:rsidRDefault="00031241" w:rsidP="00C55098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A25463">
        <w:rPr>
          <w:rFonts w:ascii="Times New Roman" w:hAnsi="Times New Roman" w:cs="Times New Roman"/>
          <w:spacing w:val="60"/>
          <w:sz w:val="20"/>
          <w:szCs w:val="20"/>
        </w:rPr>
        <w:t>ПЕРЕЧЕНЬ</w:t>
      </w:r>
    </w:p>
    <w:p w:rsidR="00031241" w:rsidRPr="00A25463" w:rsidRDefault="00031241" w:rsidP="00450B5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A25463">
        <w:rPr>
          <w:rFonts w:ascii="Times New Roman" w:hAnsi="Times New Roman" w:cs="Times New Roman"/>
          <w:sz w:val="20"/>
          <w:szCs w:val="20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A25463">
        <w:rPr>
          <w:rFonts w:ascii="Times New Roman" w:hAnsi="Times New Roman" w:cs="Times New Roman"/>
          <w:sz w:val="20"/>
          <w:szCs w:val="20"/>
        </w:rPr>
        <w:br/>
        <w:t xml:space="preserve">(в том числе предельные цены товаров, работ, услуг) к ним </w:t>
      </w:r>
      <w:proofErr w:type="gramStart"/>
      <w:r w:rsidRPr="00A25463">
        <w:rPr>
          <w:rFonts w:ascii="Times New Roman" w:hAnsi="Times New Roman" w:cs="Times New Roman"/>
          <w:sz w:val="20"/>
          <w:szCs w:val="20"/>
        </w:rPr>
        <w:t>закупаемыми</w:t>
      </w:r>
      <w:proofErr w:type="gramEnd"/>
      <w:r w:rsidR="00450B54" w:rsidRPr="00A25463">
        <w:rPr>
          <w:rFonts w:ascii="Times New Roman" w:hAnsi="Times New Roman" w:cs="Times New Roman"/>
          <w:sz w:val="20"/>
          <w:szCs w:val="20"/>
        </w:rPr>
        <w:t xml:space="preserve"> </w:t>
      </w:r>
      <w:r w:rsidRPr="00A25463">
        <w:rPr>
          <w:rFonts w:ascii="Times New Roman" w:hAnsi="Times New Roman" w:cs="Times New Roman"/>
          <w:sz w:val="20"/>
          <w:szCs w:val="20"/>
        </w:rPr>
        <w:t xml:space="preserve"> управлением </w:t>
      </w:r>
      <w:r w:rsidR="00450B54" w:rsidRPr="00A25463">
        <w:rPr>
          <w:rFonts w:ascii="Times New Roman" w:hAnsi="Times New Roman" w:cs="Times New Roman"/>
          <w:sz w:val="20"/>
          <w:szCs w:val="20"/>
        </w:rPr>
        <w:t xml:space="preserve"> </w:t>
      </w:r>
      <w:r w:rsidR="00BC6018" w:rsidRPr="00A25463">
        <w:rPr>
          <w:rFonts w:ascii="Times New Roman" w:hAnsi="Times New Roman" w:cs="Times New Roman"/>
          <w:sz w:val="20"/>
          <w:szCs w:val="20"/>
        </w:rPr>
        <w:t>муниципального хозяйства</w:t>
      </w:r>
      <w:r w:rsidRPr="00A25463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Pr="00A25463">
        <w:rPr>
          <w:rFonts w:ascii="Times New Roman" w:hAnsi="Times New Roman" w:cs="Times New Roman"/>
          <w:sz w:val="20"/>
          <w:szCs w:val="20"/>
        </w:rPr>
        <w:t>Вольского</w:t>
      </w:r>
      <w:proofErr w:type="spellEnd"/>
      <w:r w:rsidRPr="00A25463">
        <w:rPr>
          <w:rFonts w:ascii="Times New Roman" w:hAnsi="Times New Roman" w:cs="Times New Roman"/>
          <w:sz w:val="20"/>
          <w:szCs w:val="20"/>
        </w:rPr>
        <w:t xml:space="preserve"> муниципального района Саратовской области </w:t>
      </w:r>
      <w:r w:rsidR="00450B54" w:rsidRPr="00A254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0B54" w:rsidRPr="00A25463" w:rsidRDefault="00450B54" w:rsidP="00450B54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15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"/>
        <w:gridCol w:w="495"/>
        <w:gridCol w:w="72"/>
        <w:gridCol w:w="709"/>
        <w:gridCol w:w="72"/>
        <w:gridCol w:w="921"/>
        <w:gridCol w:w="72"/>
        <w:gridCol w:w="778"/>
        <w:gridCol w:w="72"/>
        <w:gridCol w:w="804"/>
        <w:gridCol w:w="72"/>
        <w:gridCol w:w="753"/>
        <w:gridCol w:w="72"/>
        <w:gridCol w:w="920"/>
        <w:gridCol w:w="72"/>
        <w:gridCol w:w="779"/>
        <w:gridCol w:w="72"/>
        <w:gridCol w:w="646"/>
        <w:gridCol w:w="72"/>
        <w:gridCol w:w="643"/>
        <w:gridCol w:w="72"/>
        <w:gridCol w:w="641"/>
        <w:gridCol w:w="72"/>
        <w:gridCol w:w="1075"/>
        <w:gridCol w:w="72"/>
        <w:gridCol w:w="919"/>
        <w:gridCol w:w="72"/>
        <w:gridCol w:w="920"/>
        <w:gridCol w:w="72"/>
        <w:gridCol w:w="921"/>
        <w:gridCol w:w="72"/>
        <w:gridCol w:w="955"/>
        <w:gridCol w:w="72"/>
        <w:gridCol w:w="862"/>
        <w:gridCol w:w="72"/>
        <w:gridCol w:w="625"/>
        <w:gridCol w:w="72"/>
      </w:tblGrid>
      <w:tr w:rsidR="00031241" w:rsidRPr="00DF1897" w:rsidTr="008C5701">
        <w:trPr>
          <w:gridBefore w:val="1"/>
          <w:wBefore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/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26" w:type="dxa"/>
            <w:gridSpan w:val="4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4814" w:type="dxa"/>
            <w:gridSpan w:val="1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781" w:type="dxa"/>
            <w:gridSpan w:val="14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031241" w:rsidRPr="00DF1897" w:rsidTr="008C5701">
        <w:trPr>
          <w:gridBefore w:val="1"/>
          <w:wBefore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876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3989" w:type="dxa"/>
            <w:gridSpan w:val="10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14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4003" w:type="dxa"/>
            <w:gridSpan w:val="8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34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031241" w:rsidRPr="00DF1897" w:rsidTr="008C5701">
        <w:trPr>
          <w:gridBefore w:val="1"/>
          <w:wBefore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4766FC" w:rsidP="00476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(глава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глава муниципального образования город Вольск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глава администрации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района)</w:t>
            </w:r>
          </w:p>
        </w:tc>
        <w:tc>
          <w:tcPr>
            <w:tcW w:w="851" w:type="dxa"/>
            <w:gridSpan w:val="2"/>
            <w:vAlign w:val="center"/>
          </w:tcPr>
          <w:p w:rsidR="00031241" w:rsidRPr="00DF1897" w:rsidRDefault="004766FC" w:rsidP="00330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 главы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заместитель главы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муницпального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город Вольск, Заместитель главы администрации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руководитель аппарата администрации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руководитель управления, комитета, самостоятельного отдела (отдельного юридического лица)</w:t>
            </w:r>
          </w:p>
        </w:tc>
        <w:tc>
          <w:tcPr>
            <w:tcW w:w="718" w:type="dxa"/>
            <w:gridSpan w:val="2"/>
            <w:vAlign w:val="center"/>
          </w:tcPr>
          <w:p w:rsidR="00031241" w:rsidRPr="00DF1897" w:rsidRDefault="004766FC" w:rsidP="00DF1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Начальник отдела (не являющегося юридическим лицом</w:t>
            </w:r>
            <w:r w:rsidR="00DF18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, заместитель начальника управления,  заместитель начальника отдела, заведующий сектором, консультант, руководители муниципальных учреждений</w:t>
            </w:r>
          </w:p>
        </w:tc>
        <w:tc>
          <w:tcPr>
            <w:tcW w:w="715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специалист, специалист 1 категории)</w:t>
            </w:r>
          </w:p>
        </w:tc>
        <w:tc>
          <w:tcPr>
            <w:tcW w:w="71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114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Начальник управления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0A04C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Заместитель</w:t>
            </w: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начальника управления, </w:t>
            </w:r>
            <w:r w:rsidR="000A04CF"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начальник отдела</w:t>
            </w:r>
            <w:r w:rsid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, консультант</w:t>
            </w:r>
          </w:p>
        </w:tc>
        <w:tc>
          <w:tcPr>
            <w:tcW w:w="993" w:type="dxa"/>
            <w:gridSpan w:val="2"/>
            <w:vAlign w:val="center"/>
          </w:tcPr>
          <w:p w:rsidR="000A04CF" w:rsidRPr="00DF1897" w:rsidRDefault="00031241" w:rsidP="000A04C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Специалисты </w:t>
            </w:r>
          </w:p>
          <w:p w:rsidR="00031241" w:rsidRPr="00DF1897" w:rsidRDefault="000A04CF" w:rsidP="00DF189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</w:t>
            </w:r>
            <w:r w:rsid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старший инспектор)</w:t>
            </w:r>
            <w:r w:rsidR="00031241"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0A04C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Иные сотрудники </w:t>
            </w:r>
            <w:proofErr w:type="spellStart"/>
            <w:proofErr w:type="gramStart"/>
            <w:r w:rsidR="000A04CF"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управле</w:t>
            </w:r>
            <w:proofErr w:type="spellEnd"/>
            <w:r w:rsidR="00587906"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0A04CF"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34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15662" w:type="dxa"/>
            <w:gridSpan w:val="36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Вольского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района от 25.12.2015г. № 3683</w:t>
            </w:r>
            <w:proofErr w:type="gramEnd"/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26.20.11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039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82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дюймов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дюймов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92186" w:rsidRPr="00DF1897" w:rsidRDefault="00392186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002A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F853EB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 xml:space="preserve">ноутбук – не более </w:t>
            </w:r>
            <w:r w:rsidR="007E2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286B" w:rsidRPr="00F853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  <w:p w:rsidR="00031241" w:rsidRPr="00F853EB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031241" w:rsidRPr="00F853EB" w:rsidRDefault="00031241" w:rsidP="007E2B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7E2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7E8C" w:rsidRPr="00F853E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853EB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  <w:gridSpan w:val="2"/>
            <w:vAlign w:val="center"/>
          </w:tcPr>
          <w:p w:rsidR="00031241" w:rsidRPr="00F853EB" w:rsidRDefault="00031241" w:rsidP="00137E8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26.20.15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002A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002A96" w:rsidRPr="00DF18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/ видеокарта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/ видеокарта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/ видеокарта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26.20.16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31241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031241" w:rsidRPr="00DF1897" w:rsidRDefault="00031241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991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992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993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1027" w:type="dxa"/>
            <w:gridSpan w:val="2"/>
            <w:vAlign w:val="center"/>
          </w:tcPr>
          <w:p w:rsidR="00031241" w:rsidRPr="00DF1897" w:rsidRDefault="00031241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86B" w:rsidRPr="00DF189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т/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(оптическое)</w:t>
            </w:r>
          </w:p>
        </w:tc>
        <w:tc>
          <w:tcPr>
            <w:tcW w:w="934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31241" w:rsidRPr="00DF1897" w:rsidRDefault="00031241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991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C31994" w:rsidP="004766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4766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4766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черно-белый</w:t>
            </w: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991" w:type="dxa"/>
            <w:gridSpan w:val="2"/>
            <w:vAlign w:val="center"/>
          </w:tcPr>
          <w:p w:rsidR="00C31994" w:rsidRPr="00DF1897" w:rsidRDefault="00C31994" w:rsidP="005F7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F7F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5F7FCC" w:rsidP="00C319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5F7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F7F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5F7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F7F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991" w:type="dxa"/>
            <w:gridSpan w:val="2"/>
            <w:vAlign w:val="center"/>
          </w:tcPr>
          <w:p w:rsidR="00C31994" w:rsidRPr="00DF1897" w:rsidRDefault="00C31994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C31994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5B28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31994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26.30.11</w:t>
            </w: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850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C31994" w:rsidRPr="00DF1897" w:rsidRDefault="00C31994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5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Цена приобретения сре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15 тыс. рублей включительно за одну единицу,  ежемесячные расходы на услуги связи не более 4 тыс. рублей </w:t>
            </w:r>
            <w:r w:rsidRPr="00DF189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851" w:type="dxa"/>
            <w:gridSpan w:val="2"/>
            <w:vAlign w:val="center"/>
          </w:tcPr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Цена приобретения сре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10 тыс. рублей включительно за одну единицу,  ежемесячные расходы на услуги связи не более </w:t>
            </w:r>
            <w:r w:rsidR="00137E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</w:t>
            </w:r>
            <w:r w:rsidRPr="00DF189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C31994" w:rsidRPr="00DF1897" w:rsidRDefault="00C31994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718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991" w:type="dxa"/>
            <w:gridSpan w:val="2"/>
            <w:vAlign w:val="center"/>
          </w:tcPr>
          <w:p w:rsidR="005F7FCC" w:rsidRPr="005F7FCC" w:rsidRDefault="005F7FCC" w:rsidP="005F7F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FCC">
              <w:rPr>
                <w:rFonts w:ascii="Times New Roman" w:hAnsi="Times New Roman" w:cs="Times New Roman"/>
                <w:sz w:val="18"/>
                <w:szCs w:val="18"/>
              </w:rPr>
              <w:t>Цена приобретения сре</w:t>
            </w:r>
            <w:proofErr w:type="gramStart"/>
            <w:r w:rsidRPr="005F7FCC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5F7FCC">
              <w:rPr>
                <w:rFonts w:ascii="Times New Roman" w:hAnsi="Times New Roman" w:cs="Times New Roman"/>
                <w:sz w:val="18"/>
                <w:szCs w:val="18"/>
              </w:rPr>
              <w:t>язи не более 1</w:t>
            </w:r>
            <w:r w:rsidR="00C2551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F7FC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расходы на услуги связи не более </w:t>
            </w:r>
            <w:r w:rsidR="00C2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F7FC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</w:t>
            </w:r>
            <w:r w:rsidRPr="005F7FCC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  <w:p w:rsidR="00C31994" w:rsidRPr="00DF1897" w:rsidRDefault="005F7FCC" w:rsidP="005F7FC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5F7FCC">
              <w:rPr>
                <w:rFonts w:ascii="Times New Roman" w:hAnsi="Times New Roman" w:cs="Times New Roman"/>
                <w:b w:val="0"/>
                <w:sz w:val="18"/>
                <w:szCs w:val="18"/>
              </w:rPr>
              <w:t>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31994" w:rsidRPr="00DF1897" w:rsidRDefault="00C31994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25517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29.10.22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850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876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82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851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718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25517" w:rsidRPr="00DF1897" w:rsidRDefault="00C25517" w:rsidP="00101FF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991" w:type="dxa"/>
            <w:gridSpan w:val="2"/>
            <w:vAlign w:val="center"/>
          </w:tcPr>
          <w:p w:rsidR="00C25517" w:rsidRPr="00FF7C63" w:rsidRDefault="00C25517" w:rsidP="0010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C25517" w:rsidRPr="00FF7C63" w:rsidRDefault="00C25517" w:rsidP="0097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25517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76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82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2,5 млн. рублей</w:t>
            </w:r>
          </w:p>
        </w:tc>
        <w:tc>
          <w:tcPr>
            <w:tcW w:w="851" w:type="dxa"/>
            <w:gridSpan w:val="2"/>
            <w:vAlign w:val="center"/>
          </w:tcPr>
          <w:p w:rsidR="00C25517" w:rsidRPr="00DF1897" w:rsidRDefault="00C25517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 более 2,0 млн. рублей</w:t>
            </w:r>
          </w:p>
        </w:tc>
        <w:tc>
          <w:tcPr>
            <w:tcW w:w="718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25517" w:rsidRPr="00DF1897" w:rsidRDefault="00C25517" w:rsidP="00101FF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gridSpan w:val="2"/>
            <w:vAlign w:val="center"/>
          </w:tcPr>
          <w:p w:rsidR="00C25517" w:rsidRPr="00FF7C63" w:rsidRDefault="00C25517" w:rsidP="0010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992" w:type="dxa"/>
            <w:gridSpan w:val="2"/>
            <w:vAlign w:val="center"/>
          </w:tcPr>
          <w:p w:rsidR="00C25517" w:rsidRPr="00FF7C63" w:rsidRDefault="00C25517" w:rsidP="0097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25517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8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29.10.30</w:t>
            </w: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850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25517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78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29.10.41</w:t>
            </w: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850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25517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81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50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718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; возможные значения, ткань, нетканые материалы</w:t>
            </w:r>
          </w:p>
        </w:tc>
        <w:tc>
          <w:tcPr>
            <w:tcW w:w="715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713" w:type="dxa"/>
            <w:gridSpan w:val="2"/>
            <w:vAlign w:val="center"/>
          </w:tcPr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C25517" w:rsidRPr="00DF1897" w:rsidRDefault="00C25517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991" w:type="dxa"/>
            <w:gridSpan w:val="2"/>
            <w:vAlign w:val="center"/>
          </w:tcPr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; возможные значения, ткань, нетканые материалы</w:t>
            </w:r>
          </w:p>
        </w:tc>
        <w:tc>
          <w:tcPr>
            <w:tcW w:w="993" w:type="dxa"/>
            <w:gridSpan w:val="2"/>
            <w:vAlign w:val="center"/>
          </w:tcPr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027" w:type="dxa"/>
            <w:gridSpan w:val="2"/>
            <w:vAlign w:val="center"/>
          </w:tcPr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C25517" w:rsidRPr="00DF1897" w:rsidRDefault="00C25517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34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25517" w:rsidRPr="00DF1897" w:rsidRDefault="00C25517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E5A72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 w:val="restart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81" w:type="dxa"/>
            <w:gridSpan w:val="2"/>
            <w:vMerge w:val="restart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50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851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8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5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3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147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(вид древесины) </w:t>
            </w:r>
          </w:p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27" w:type="dxa"/>
            <w:gridSpan w:val="2"/>
            <w:vAlign w:val="center"/>
          </w:tcPr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0E5A72" w:rsidRPr="00DF1897" w:rsidRDefault="000E5A72" w:rsidP="00CE02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34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E5A72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Merge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718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proofErr w:type="spellStart"/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);  возможные значения: ткань, нетканые материалы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; возможные значения:  ткань;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0E5A72" w:rsidRPr="00DF1897" w:rsidRDefault="000E5A72" w:rsidP="007356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14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обивочные материалы</w:t>
            </w:r>
          </w:p>
        </w:tc>
        <w:tc>
          <w:tcPr>
            <w:tcW w:w="991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-(</w:t>
            </w:r>
            <w:proofErr w:type="spellStart"/>
            <w:proofErr w:type="gram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);  возможные значения: ткань, нетканые материалы</w:t>
            </w:r>
          </w:p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микрофибра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; возможные значения:  ткань;</w:t>
            </w:r>
          </w:p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0E5A72" w:rsidRPr="00DF1897" w:rsidRDefault="000E5A72" w:rsidP="00101FF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34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E5A72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781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0E5A72" w:rsidRPr="00DF1897" w:rsidRDefault="000E5A72" w:rsidP="00ED3D6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0E5A72" w:rsidRPr="00DF1897" w:rsidTr="008C5701">
        <w:trPr>
          <w:gridAfter w:val="1"/>
          <w:wAfter w:w="72" w:type="dxa"/>
        </w:trPr>
        <w:tc>
          <w:tcPr>
            <w:tcW w:w="56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781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718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715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713" w:type="dxa"/>
            <w:gridSpan w:val="2"/>
            <w:vAlign w:val="center"/>
          </w:tcPr>
          <w:p w:rsidR="000E5A72" w:rsidRPr="00DF1897" w:rsidRDefault="000E5A72" w:rsidP="007356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147" w:type="dxa"/>
            <w:gridSpan w:val="2"/>
            <w:vAlign w:val="center"/>
          </w:tcPr>
          <w:p w:rsidR="000E5A72" w:rsidRPr="00DF1897" w:rsidRDefault="000E5A72" w:rsidP="00ED3D6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(вид древесины)</w:t>
            </w:r>
          </w:p>
        </w:tc>
        <w:tc>
          <w:tcPr>
            <w:tcW w:w="991" w:type="dxa"/>
            <w:gridSpan w:val="2"/>
            <w:vAlign w:val="center"/>
          </w:tcPr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992" w:type="dxa"/>
            <w:gridSpan w:val="2"/>
            <w:vAlign w:val="center"/>
          </w:tcPr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993" w:type="dxa"/>
            <w:gridSpan w:val="2"/>
            <w:vAlign w:val="center"/>
          </w:tcPr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1027" w:type="dxa"/>
            <w:gridSpan w:val="2"/>
            <w:vAlign w:val="center"/>
          </w:tcPr>
          <w:p w:rsidR="000E5A72" w:rsidRPr="00DF1897" w:rsidRDefault="000E5A72" w:rsidP="00101FF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DF1897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934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0E5A72" w:rsidRPr="00DF1897" w:rsidRDefault="000E5A72" w:rsidP="0073565F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:rsidR="00031241" w:rsidRPr="00A25463" w:rsidRDefault="00031241">
      <w:pPr>
        <w:rPr>
          <w:rFonts w:ascii="Times New Roman" w:hAnsi="Times New Roman" w:cs="Times New Roman"/>
        </w:rPr>
      </w:pPr>
    </w:p>
    <w:p w:rsidR="00B51CF9" w:rsidRPr="00A25463" w:rsidRDefault="00B51CF9" w:rsidP="00B5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F9" w:rsidRPr="00A25463" w:rsidRDefault="00B51CF9" w:rsidP="00B5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63">
        <w:rPr>
          <w:rFonts w:ascii="Times New Roman" w:hAnsi="Times New Roman" w:cs="Times New Roman"/>
          <w:sz w:val="24"/>
          <w:szCs w:val="24"/>
        </w:rPr>
        <w:t xml:space="preserve">Начальник управления муниципального </w:t>
      </w:r>
    </w:p>
    <w:p w:rsidR="00B51CF9" w:rsidRPr="00A25463" w:rsidRDefault="00B51CF9" w:rsidP="00B5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63">
        <w:rPr>
          <w:rFonts w:ascii="Times New Roman" w:hAnsi="Times New Roman" w:cs="Times New Roman"/>
          <w:sz w:val="24"/>
          <w:szCs w:val="24"/>
        </w:rPr>
        <w:t xml:space="preserve">хозяйства администрации </w:t>
      </w:r>
      <w:proofErr w:type="spellStart"/>
      <w:r w:rsidRPr="00A25463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A2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CF9" w:rsidRPr="00A25463" w:rsidRDefault="00B51CF9" w:rsidP="00B51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46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A25463">
        <w:rPr>
          <w:rFonts w:ascii="Times New Roman" w:hAnsi="Times New Roman" w:cs="Times New Roman"/>
          <w:sz w:val="24"/>
          <w:szCs w:val="24"/>
        </w:rPr>
        <w:tab/>
      </w:r>
      <w:r w:rsidRPr="00A25463">
        <w:rPr>
          <w:rFonts w:ascii="Times New Roman" w:hAnsi="Times New Roman" w:cs="Times New Roman"/>
          <w:sz w:val="24"/>
          <w:szCs w:val="24"/>
        </w:rPr>
        <w:tab/>
      </w:r>
      <w:r w:rsidRPr="00A25463">
        <w:rPr>
          <w:rFonts w:ascii="Times New Roman" w:hAnsi="Times New Roman" w:cs="Times New Roman"/>
          <w:sz w:val="24"/>
          <w:szCs w:val="24"/>
        </w:rPr>
        <w:tab/>
      </w:r>
      <w:r w:rsidRPr="00A25463">
        <w:rPr>
          <w:rFonts w:ascii="Times New Roman" w:hAnsi="Times New Roman" w:cs="Times New Roman"/>
          <w:sz w:val="24"/>
          <w:szCs w:val="24"/>
        </w:rPr>
        <w:tab/>
      </w:r>
      <w:r w:rsidRPr="00A254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254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="00A254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25463">
        <w:rPr>
          <w:rFonts w:ascii="Times New Roman" w:hAnsi="Times New Roman" w:cs="Times New Roman"/>
          <w:sz w:val="24"/>
          <w:szCs w:val="24"/>
        </w:rPr>
        <w:t xml:space="preserve">                                                 В.В. Лабутин</w:t>
      </w:r>
    </w:p>
    <w:p w:rsidR="00B51CF9" w:rsidRPr="00A25463" w:rsidRDefault="00B51CF9" w:rsidP="00B51CF9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</w:p>
    <w:p w:rsidR="00031241" w:rsidRPr="00A25463" w:rsidRDefault="00031241" w:rsidP="00B51C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1241" w:rsidRPr="00A25463" w:rsidSect="0006743D">
      <w:pgSz w:w="16838" w:h="11906" w:orient="landscape"/>
      <w:pgMar w:top="719" w:right="567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1FC" w:rsidRDefault="004B51FC" w:rsidP="00E86158">
      <w:pPr>
        <w:spacing w:after="0" w:line="240" w:lineRule="auto"/>
      </w:pPr>
      <w:r>
        <w:separator/>
      </w:r>
    </w:p>
  </w:endnote>
  <w:endnote w:type="continuationSeparator" w:id="1">
    <w:p w:rsidR="004B51FC" w:rsidRDefault="004B51FC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1FC" w:rsidRDefault="004B51FC" w:rsidP="00E86158">
      <w:pPr>
        <w:spacing w:after="0" w:line="240" w:lineRule="auto"/>
      </w:pPr>
      <w:r>
        <w:separator/>
      </w:r>
    </w:p>
  </w:footnote>
  <w:footnote w:type="continuationSeparator" w:id="1">
    <w:p w:rsidR="004B51FC" w:rsidRDefault="004B51FC" w:rsidP="00E86158">
      <w:pPr>
        <w:spacing w:after="0" w:line="240" w:lineRule="auto"/>
      </w:pPr>
      <w:r>
        <w:continuationSeparator/>
      </w:r>
    </w:p>
  </w:footnote>
  <w:footnote w:id="2">
    <w:p w:rsidR="004766FC" w:rsidRPr="003309E2" w:rsidRDefault="004766FC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3309E2">
        <w:rPr>
          <w:rStyle w:val="ac"/>
          <w:sz w:val="19"/>
          <w:szCs w:val="19"/>
        </w:rPr>
        <w:footnoteRef/>
      </w:r>
      <w:r w:rsidRPr="003309E2">
        <w:rPr>
          <w:sz w:val="19"/>
          <w:szCs w:val="19"/>
        </w:rPr>
        <w:t xml:space="preserve"> </w:t>
      </w:r>
      <w:r w:rsidRPr="003309E2">
        <w:rPr>
          <w:rFonts w:ascii="Times New Roman" w:hAnsi="Times New Roman" w:cs="Times New Roman"/>
          <w:sz w:val="19"/>
          <w:szCs w:val="19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766FC" w:rsidRPr="003309E2" w:rsidRDefault="004766FC" w:rsidP="000B21A9">
      <w:pPr>
        <w:pStyle w:val="ConsPlusNormal"/>
        <w:spacing w:line="240" w:lineRule="exact"/>
        <w:jc w:val="both"/>
        <w:rPr>
          <w:sz w:val="19"/>
          <w:szCs w:val="19"/>
        </w:rPr>
      </w:pPr>
    </w:p>
  </w:footnote>
  <w:footnote w:id="3">
    <w:p w:rsidR="004766FC" w:rsidRPr="003309E2" w:rsidRDefault="004766FC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19"/>
          <w:szCs w:val="19"/>
        </w:rPr>
      </w:pPr>
      <w:r w:rsidRPr="003309E2">
        <w:rPr>
          <w:rStyle w:val="ac"/>
          <w:sz w:val="19"/>
          <w:szCs w:val="19"/>
        </w:rPr>
        <w:footnoteRef/>
      </w:r>
      <w:r w:rsidRPr="003309E2">
        <w:rPr>
          <w:sz w:val="19"/>
          <w:szCs w:val="19"/>
        </w:rPr>
        <w:t xml:space="preserve"> </w:t>
      </w:r>
      <w:r w:rsidRPr="003309E2">
        <w:rPr>
          <w:rFonts w:ascii="Times New Roman" w:hAnsi="Times New Roman" w:cs="Times New Roman"/>
          <w:sz w:val="19"/>
          <w:szCs w:val="19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766FC" w:rsidRPr="003309E2" w:rsidRDefault="004766FC" w:rsidP="000B21A9">
      <w:pPr>
        <w:pStyle w:val="ConsPlusNormal"/>
        <w:spacing w:line="240" w:lineRule="exact"/>
        <w:jc w:val="both"/>
        <w:rPr>
          <w:sz w:val="19"/>
          <w:szCs w:val="19"/>
        </w:rPr>
      </w:pPr>
    </w:p>
  </w:footnote>
  <w:footnote w:id="4">
    <w:p w:rsidR="005F7FCC" w:rsidRPr="005B7469" w:rsidRDefault="005F7FCC" w:rsidP="005F7FC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F7FCC" w:rsidRDefault="005F7FCC" w:rsidP="005F7FCC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098"/>
    <w:rsid w:val="0000031A"/>
    <w:rsid w:val="00000EB4"/>
    <w:rsid w:val="00002A96"/>
    <w:rsid w:val="0001794B"/>
    <w:rsid w:val="00031241"/>
    <w:rsid w:val="00034CF2"/>
    <w:rsid w:val="0006743D"/>
    <w:rsid w:val="0009057A"/>
    <w:rsid w:val="000971CF"/>
    <w:rsid w:val="000A04CF"/>
    <w:rsid w:val="000B21A9"/>
    <w:rsid w:val="000E5A72"/>
    <w:rsid w:val="00110CB1"/>
    <w:rsid w:val="00123386"/>
    <w:rsid w:val="00131CD1"/>
    <w:rsid w:val="00136A57"/>
    <w:rsid w:val="00137E8C"/>
    <w:rsid w:val="00140F92"/>
    <w:rsid w:val="00147CE1"/>
    <w:rsid w:val="00157DB0"/>
    <w:rsid w:val="0016271E"/>
    <w:rsid w:val="0019083D"/>
    <w:rsid w:val="0019234F"/>
    <w:rsid w:val="001E1488"/>
    <w:rsid w:val="00205E5F"/>
    <w:rsid w:val="0021063A"/>
    <w:rsid w:val="00235E56"/>
    <w:rsid w:val="002620C6"/>
    <w:rsid w:val="0026400D"/>
    <w:rsid w:val="002811E1"/>
    <w:rsid w:val="00285208"/>
    <w:rsid w:val="00287CD7"/>
    <w:rsid w:val="002E3248"/>
    <w:rsid w:val="002E6A58"/>
    <w:rsid w:val="003309E2"/>
    <w:rsid w:val="00362832"/>
    <w:rsid w:val="00392186"/>
    <w:rsid w:val="003B19DC"/>
    <w:rsid w:val="003E6FF5"/>
    <w:rsid w:val="003F5585"/>
    <w:rsid w:val="00400B8C"/>
    <w:rsid w:val="004011E9"/>
    <w:rsid w:val="0042543F"/>
    <w:rsid w:val="00432308"/>
    <w:rsid w:val="00450B54"/>
    <w:rsid w:val="00460853"/>
    <w:rsid w:val="004766FC"/>
    <w:rsid w:val="00485208"/>
    <w:rsid w:val="004A0EE5"/>
    <w:rsid w:val="004B51FC"/>
    <w:rsid w:val="0053157B"/>
    <w:rsid w:val="00533E62"/>
    <w:rsid w:val="00573FBE"/>
    <w:rsid w:val="00574F46"/>
    <w:rsid w:val="00575D6F"/>
    <w:rsid w:val="005808F6"/>
    <w:rsid w:val="00587906"/>
    <w:rsid w:val="0059066C"/>
    <w:rsid w:val="005B286B"/>
    <w:rsid w:val="005B7469"/>
    <w:rsid w:val="005D5569"/>
    <w:rsid w:val="005F2798"/>
    <w:rsid w:val="005F7FCC"/>
    <w:rsid w:val="006104D1"/>
    <w:rsid w:val="006A34A2"/>
    <w:rsid w:val="006A6BD0"/>
    <w:rsid w:val="00730EF2"/>
    <w:rsid w:val="0073565F"/>
    <w:rsid w:val="007A70C9"/>
    <w:rsid w:val="007C30DB"/>
    <w:rsid w:val="007D26CE"/>
    <w:rsid w:val="007E2B06"/>
    <w:rsid w:val="00892B29"/>
    <w:rsid w:val="008A42FA"/>
    <w:rsid w:val="008A5A2F"/>
    <w:rsid w:val="008C0C3C"/>
    <w:rsid w:val="008C5701"/>
    <w:rsid w:val="008E0B82"/>
    <w:rsid w:val="009311EF"/>
    <w:rsid w:val="0097075F"/>
    <w:rsid w:val="00971198"/>
    <w:rsid w:val="009A2DF7"/>
    <w:rsid w:val="009A71C1"/>
    <w:rsid w:val="009B3B8F"/>
    <w:rsid w:val="00A25463"/>
    <w:rsid w:val="00A30C27"/>
    <w:rsid w:val="00A7165A"/>
    <w:rsid w:val="00AD64C9"/>
    <w:rsid w:val="00AE0369"/>
    <w:rsid w:val="00B51CF9"/>
    <w:rsid w:val="00B878FD"/>
    <w:rsid w:val="00BC6018"/>
    <w:rsid w:val="00BD1278"/>
    <w:rsid w:val="00C2202F"/>
    <w:rsid w:val="00C25517"/>
    <w:rsid w:val="00C2726F"/>
    <w:rsid w:val="00C31994"/>
    <w:rsid w:val="00C455D3"/>
    <w:rsid w:val="00C458B9"/>
    <w:rsid w:val="00C55098"/>
    <w:rsid w:val="00C70CF3"/>
    <w:rsid w:val="00C80B86"/>
    <w:rsid w:val="00C90E33"/>
    <w:rsid w:val="00C92C72"/>
    <w:rsid w:val="00CB2A72"/>
    <w:rsid w:val="00CC62D4"/>
    <w:rsid w:val="00CD762F"/>
    <w:rsid w:val="00D022AB"/>
    <w:rsid w:val="00D052E1"/>
    <w:rsid w:val="00D16E84"/>
    <w:rsid w:val="00D2393F"/>
    <w:rsid w:val="00D5460E"/>
    <w:rsid w:val="00D6466F"/>
    <w:rsid w:val="00D97F02"/>
    <w:rsid w:val="00DC0788"/>
    <w:rsid w:val="00DD4E3F"/>
    <w:rsid w:val="00DE0F95"/>
    <w:rsid w:val="00DF1897"/>
    <w:rsid w:val="00DF563B"/>
    <w:rsid w:val="00E20793"/>
    <w:rsid w:val="00E23C33"/>
    <w:rsid w:val="00E45922"/>
    <w:rsid w:val="00E61E43"/>
    <w:rsid w:val="00E86158"/>
    <w:rsid w:val="00EA59B3"/>
    <w:rsid w:val="00EB62A5"/>
    <w:rsid w:val="00EB71A8"/>
    <w:rsid w:val="00ED3D69"/>
    <w:rsid w:val="00F251D6"/>
    <w:rsid w:val="00F853EB"/>
    <w:rsid w:val="00F854A7"/>
    <w:rsid w:val="00F86450"/>
    <w:rsid w:val="00F94DA5"/>
    <w:rsid w:val="00FA35BA"/>
    <w:rsid w:val="00FC3716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">
    <w:name w:val="Body Text Indent 3"/>
    <w:aliases w:val="дисер"/>
    <w:basedOn w:val="a"/>
    <w:link w:val="30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дисер Знак"/>
    <w:basedOn w:val="a0"/>
    <w:link w:val="3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1920</Words>
  <Characters>14983</Characters>
  <Application>Microsoft Office Word</Application>
  <DocSecurity>0</DocSecurity>
  <Lines>124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со статьей 19 Федерального  закона  от 05.04.2013г. № 44–ФЗ «О  </vt:lpstr>
    </vt:vector>
  </TitlesOfParts>
  <Company>МУ "ЦБУО ВМР"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Мун заказ</cp:lastModifiedBy>
  <cp:revision>32</cp:revision>
  <dcterms:created xsi:type="dcterms:W3CDTF">2016-04-12T09:40:00Z</dcterms:created>
  <dcterms:modified xsi:type="dcterms:W3CDTF">2016-04-28T11:42:00Z</dcterms:modified>
</cp:coreProperties>
</file>