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13" w:rsidRPr="00E60A0E" w:rsidRDefault="00511113" w:rsidP="002C1E34">
      <w:pPr>
        <w:pStyle w:val="Header"/>
        <w:tabs>
          <w:tab w:val="clear" w:pos="4153"/>
          <w:tab w:val="clear" w:pos="8306"/>
        </w:tabs>
        <w:spacing w:line="240" w:lineRule="auto"/>
        <w:ind w:right="448" w:firstLine="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60A0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</w:t>
      </w:r>
      <w:r w:rsidRPr="00E60A0E">
        <w:rPr>
          <w:rFonts w:ascii="Times New Roman" w:hAnsi="Times New Roman" w:cs="Times New Roman"/>
          <w:b/>
          <w:spacing w:val="20"/>
        </w:rPr>
        <w:t>ПРОЕКТ</w:t>
      </w:r>
    </w:p>
    <w:p w:rsidR="00511113" w:rsidRPr="00E60A0E" w:rsidRDefault="00511113" w:rsidP="002C1E34">
      <w:pPr>
        <w:pStyle w:val="Header"/>
        <w:tabs>
          <w:tab w:val="clear" w:pos="4153"/>
          <w:tab w:val="clear" w:pos="8306"/>
        </w:tabs>
        <w:spacing w:line="240" w:lineRule="auto"/>
        <w:ind w:right="448" w:firstLine="0"/>
        <w:jc w:val="center"/>
        <w:rPr>
          <w:rFonts w:ascii="Times New Roman" w:hAnsi="Times New Roman" w:cs="Times New Roman"/>
          <w:b/>
        </w:rPr>
      </w:pPr>
    </w:p>
    <w:p w:rsidR="00511113" w:rsidRPr="00E60A0E" w:rsidRDefault="00511113" w:rsidP="002C1E34">
      <w:pPr>
        <w:pStyle w:val="Header"/>
        <w:tabs>
          <w:tab w:val="clear" w:pos="4153"/>
          <w:tab w:val="clear" w:pos="8306"/>
        </w:tabs>
        <w:spacing w:line="240" w:lineRule="auto"/>
        <w:ind w:right="448" w:firstLine="0"/>
        <w:jc w:val="center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  <w:b/>
          <w:spacing w:val="20"/>
        </w:rPr>
        <w:t>ПОСТАНОВЛЕНИЕ</w:t>
      </w:r>
    </w:p>
    <w:p w:rsidR="00511113" w:rsidRPr="00E60A0E" w:rsidRDefault="00511113" w:rsidP="002C1E34">
      <w:pPr>
        <w:pStyle w:val="Heading1"/>
        <w:tabs>
          <w:tab w:val="left" w:pos="0"/>
        </w:tabs>
        <w:ind w:right="448"/>
        <w:rPr>
          <w:rFonts w:ascii="Times New Roman" w:hAnsi="Times New Roman" w:cs="Times New Roman"/>
        </w:rPr>
      </w:pPr>
    </w:p>
    <w:p w:rsidR="00511113" w:rsidRPr="00E60A0E" w:rsidRDefault="00511113" w:rsidP="002C1E34">
      <w:pPr>
        <w:pStyle w:val="Heading1"/>
        <w:tabs>
          <w:tab w:val="clear" w:pos="2160"/>
          <w:tab w:val="left" w:pos="0"/>
        </w:tabs>
        <w:ind w:left="0" w:right="448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 xml:space="preserve">  От                         №    </w:t>
      </w:r>
    </w:p>
    <w:p w:rsidR="00511113" w:rsidRPr="00E60A0E" w:rsidRDefault="00511113" w:rsidP="002C1E34">
      <w:pPr>
        <w:spacing w:after="0" w:line="240" w:lineRule="auto"/>
        <w:ind w:right="4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noProof/>
        </w:rPr>
        <w:pict>
          <v:line id="_x0000_s1027" style="position:absolute;left:0;text-align:left;z-index:251659264" from="130.9pt,3.9pt" to="181.3pt,3.9pt" strokeweight=".26mm">
            <v:stroke joinstyle="miter"/>
          </v:line>
        </w:pict>
      </w:r>
    </w:p>
    <w:p w:rsidR="00511113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rPr>
          <w:rFonts w:ascii="Times New Roman" w:hAnsi="Times New Roman"/>
          <w:color w:val="auto"/>
          <w:sz w:val="28"/>
          <w:szCs w:val="28"/>
        </w:rPr>
      </w:pPr>
      <w:bookmarkStart w:id="0" w:name="OLE_LINK1"/>
      <w:bookmarkStart w:id="1" w:name="OLE_LINK2"/>
      <w:r w:rsidRPr="00E60A0E">
        <w:rPr>
          <w:rFonts w:ascii="Times New Roman" w:hAnsi="Times New Roman"/>
          <w:color w:val="auto"/>
          <w:sz w:val="28"/>
          <w:szCs w:val="28"/>
        </w:rPr>
        <w:t xml:space="preserve">«Об утверждении  </w:t>
      </w:r>
      <w:r>
        <w:rPr>
          <w:rFonts w:ascii="Times New Roman" w:hAnsi="Times New Roman"/>
          <w:color w:val="auto"/>
          <w:sz w:val="28"/>
          <w:szCs w:val="28"/>
        </w:rPr>
        <w:t xml:space="preserve">требований к закупаемым </w:t>
      </w:r>
    </w:p>
    <w:p w:rsidR="00511113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Управлением культуры и кино администрации</w:t>
      </w:r>
      <w:r w:rsidRPr="00E60A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11113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rPr>
          <w:rFonts w:ascii="Times New Roman" w:hAnsi="Times New Roman"/>
          <w:color w:val="auto"/>
          <w:sz w:val="28"/>
          <w:szCs w:val="28"/>
        </w:rPr>
      </w:pPr>
      <w:r w:rsidRPr="00E60A0E">
        <w:rPr>
          <w:rFonts w:ascii="Times New Roman" w:hAnsi="Times New Roman"/>
          <w:color w:val="auto"/>
          <w:sz w:val="28"/>
          <w:szCs w:val="28"/>
        </w:rPr>
        <w:t>Вольского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0A0E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0A0E">
        <w:rPr>
          <w:rFonts w:ascii="Times New Roman" w:hAnsi="Times New Roman"/>
          <w:color w:val="auto"/>
          <w:sz w:val="28"/>
          <w:szCs w:val="28"/>
        </w:rPr>
        <w:t>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 и подведомственными </w:t>
      </w:r>
    </w:p>
    <w:p w:rsidR="00511113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ему бюджетными и казенными  учреждениями отдельным видам </w:t>
      </w:r>
    </w:p>
    <w:p w:rsidR="00511113" w:rsidRPr="00E60A0E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товаров, работ, услуг</w:t>
      </w:r>
      <w:r w:rsidRPr="00E60A0E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в том числе предельных цен товаров, работ, услуг</w:t>
      </w:r>
      <w:r w:rsidRPr="00E60A0E">
        <w:rPr>
          <w:rFonts w:ascii="Times New Roman" w:hAnsi="Times New Roman"/>
          <w:color w:val="auto"/>
          <w:sz w:val="28"/>
          <w:szCs w:val="28"/>
        </w:rPr>
        <w:t>)»</w:t>
      </w:r>
    </w:p>
    <w:bookmarkEnd w:id="0"/>
    <w:bookmarkEnd w:id="1"/>
    <w:p w:rsidR="00511113" w:rsidRPr="00E60A0E" w:rsidRDefault="00511113" w:rsidP="002C1E34">
      <w:pPr>
        <w:pStyle w:val="Heading1"/>
        <w:tabs>
          <w:tab w:val="clear" w:pos="2160"/>
          <w:tab w:val="num" w:pos="0"/>
        </w:tabs>
        <w:ind w:left="0" w:right="448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511113" w:rsidRPr="00E60A0E" w:rsidRDefault="00511113" w:rsidP="002C1E34">
      <w:pPr>
        <w:pStyle w:val="Heading1"/>
        <w:tabs>
          <w:tab w:val="clear" w:pos="2160"/>
          <w:tab w:val="num" w:pos="0"/>
        </w:tabs>
        <w:ind w:left="0" w:right="448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926 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E60A0E">
        <w:rPr>
          <w:rFonts w:ascii="Times New Roman" w:hAnsi="Times New Roman" w:cs="Times New Roman"/>
        </w:rPr>
        <w:t xml:space="preserve">», постановлением Администрации 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</w:t>
      </w:r>
      <w:r>
        <w:rPr>
          <w:rFonts w:ascii="Times New Roman" w:hAnsi="Times New Roman" w:cs="Times New Roman"/>
        </w:rPr>
        <w:t>28</w:t>
      </w:r>
      <w:r w:rsidRPr="00E60A0E">
        <w:rPr>
          <w:rFonts w:ascii="Times New Roman" w:hAnsi="Times New Roman" w:cs="Times New Roman"/>
        </w:rPr>
        <w:t>.12.2015 г. №</w:t>
      </w:r>
      <w:r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683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E60A0E">
        <w:rPr>
          <w:rFonts w:ascii="Times New Roman" w:hAnsi="Times New Roman" w:cs="Times New Roman"/>
        </w:rPr>
        <w:t xml:space="preserve">  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ст. 38 Устава Вольского муниципального района Саратовской области,</w:t>
      </w:r>
      <w:r w:rsidRPr="00E60A0E">
        <w:rPr>
          <w:rFonts w:ascii="Times New Roman" w:hAnsi="Times New Roman" w:cs="Times New Roman"/>
        </w:rPr>
        <w:t xml:space="preserve"> ПОСТАНОВЛЯЮ:</w:t>
      </w:r>
    </w:p>
    <w:p w:rsidR="00511113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"/>
      <w:r w:rsidRPr="00F05D81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11113" w:rsidRPr="002C1E34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C1E34">
        <w:rPr>
          <w:rFonts w:ascii="Times New Roman" w:hAnsi="Times New Roman"/>
          <w:b w:val="0"/>
          <w:color w:val="auto"/>
          <w:sz w:val="28"/>
          <w:szCs w:val="28"/>
        </w:rPr>
        <w:t>1. Утвердить требования к закупаемым Управлением культуры и кино администрации Вольского  муниципального района  и подведомственными ему бюджетны</w:t>
      </w:r>
      <w:r>
        <w:rPr>
          <w:rFonts w:ascii="Times New Roman" w:hAnsi="Times New Roman"/>
          <w:b w:val="0"/>
          <w:color w:val="auto"/>
          <w:sz w:val="28"/>
          <w:szCs w:val="28"/>
        </w:rPr>
        <w:t>ми</w:t>
      </w:r>
      <w:r w:rsidRPr="002C1E34">
        <w:rPr>
          <w:rFonts w:ascii="Times New Roman" w:hAnsi="Times New Roman"/>
          <w:b w:val="0"/>
          <w:color w:val="auto"/>
          <w:sz w:val="28"/>
          <w:szCs w:val="28"/>
        </w:rPr>
        <w:t xml:space="preserve"> и казенны</w:t>
      </w:r>
      <w:r>
        <w:rPr>
          <w:rFonts w:ascii="Times New Roman" w:hAnsi="Times New Roman"/>
          <w:b w:val="0"/>
          <w:color w:val="auto"/>
          <w:sz w:val="28"/>
          <w:szCs w:val="28"/>
        </w:rPr>
        <w:t>ми</w:t>
      </w:r>
      <w:r w:rsidRPr="002C1E34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ями</w:t>
      </w:r>
      <w:r w:rsidRPr="002C1E34">
        <w:rPr>
          <w:rFonts w:ascii="Times New Roman" w:hAnsi="Times New Roman"/>
          <w:b w:val="0"/>
          <w:color w:val="auto"/>
          <w:sz w:val="28"/>
          <w:szCs w:val="28"/>
        </w:rPr>
        <w:t xml:space="preserve"> отдельным видам товаров, работ, </w:t>
      </w:r>
    </w:p>
    <w:p w:rsidR="00511113" w:rsidRPr="002C1E34" w:rsidRDefault="00511113" w:rsidP="002C1E34">
      <w:pPr>
        <w:pStyle w:val="Heading3"/>
        <w:tabs>
          <w:tab w:val="num" w:pos="0"/>
        </w:tabs>
        <w:spacing w:before="0" w:line="240" w:lineRule="auto"/>
        <w:ind w:right="4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1E34">
        <w:rPr>
          <w:rFonts w:ascii="Times New Roman" w:hAnsi="Times New Roman"/>
          <w:b w:val="0"/>
          <w:color w:val="auto"/>
          <w:sz w:val="28"/>
          <w:szCs w:val="28"/>
        </w:rPr>
        <w:t>услуг (в том числе предельных цен товаров, работ, услуг)» (приложение).</w:t>
      </w:r>
    </w:p>
    <w:bookmarkEnd w:id="2"/>
    <w:p w:rsidR="00511113" w:rsidRDefault="00511113" w:rsidP="002C1E34">
      <w:pPr>
        <w:spacing w:after="0" w:line="240" w:lineRule="auto"/>
        <w:ind w:right="44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113" w:rsidRPr="00EB41FE" w:rsidRDefault="00511113" w:rsidP="002C1E34">
      <w:pPr>
        <w:spacing w:after="0" w:line="240" w:lineRule="auto"/>
        <w:ind w:right="4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</w:t>
      </w:r>
      <w:r w:rsidRPr="00EB41F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511113" w:rsidRDefault="00511113" w:rsidP="002C1E34">
      <w:pPr>
        <w:spacing w:after="0" w:line="240" w:lineRule="auto"/>
        <w:ind w:right="448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hAnsi="Times New Roman" w:cs="Times New Roman"/>
          <w:sz w:val="28"/>
          <w:szCs w:val="28"/>
        </w:rPr>
        <w:tab/>
      </w:r>
    </w:p>
    <w:p w:rsidR="00511113" w:rsidRPr="00EB41FE" w:rsidRDefault="00511113" w:rsidP="002C1E34">
      <w:pPr>
        <w:spacing w:after="0" w:line="240" w:lineRule="auto"/>
        <w:ind w:right="4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511113" w:rsidRDefault="00511113" w:rsidP="002C1E34">
      <w:pPr>
        <w:pStyle w:val="BodyTextIndent3"/>
        <w:spacing w:after="0"/>
        <w:ind w:left="0" w:right="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1113" w:rsidRDefault="00511113" w:rsidP="002C1E34">
      <w:pPr>
        <w:pStyle w:val="BodyTextIndent3"/>
        <w:spacing w:after="0"/>
        <w:ind w:left="0" w:right="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1113" w:rsidRPr="00EB41FE" w:rsidRDefault="00511113" w:rsidP="002C1E34">
      <w:pPr>
        <w:pStyle w:val="BodyTextIndent3"/>
        <w:spacing w:after="0"/>
        <w:ind w:left="0" w:right="448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511113" w:rsidRPr="00EB41FE" w:rsidRDefault="00511113" w:rsidP="002C1E34">
      <w:pPr>
        <w:pStyle w:val="21"/>
        <w:tabs>
          <w:tab w:val="clear" w:pos="5103"/>
        </w:tabs>
        <w:ind w:left="0" w:right="448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>муниципального района                                                                И.И. Пивоваров</w:t>
      </w:r>
    </w:p>
    <w:p w:rsidR="00511113" w:rsidRDefault="00511113" w:rsidP="002C1E34">
      <w:pPr>
        <w:pStyle w:val="21"/>
        <w:tabs>
          <w:tab w:val="clear" w:pos="5103"/>
        </w:tabs>
        <w:ind w:left="0" w:right="448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11113" w:rsidRDefault="00511113" w:rsidP="002C1E34">
      <w:pPr>
        <w:pStyle w:val="21"/>
        <w:tabs>
          <w:tab w:val="clear" w:pos="5103"/>
        </w:tabs>
        <w:ind w:left="0" w:right="448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11113" w:rsidRDefault="00511113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11113" w:rsidRDefault="00511113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11113" w:rsidRPr="00EB41FE" w:rsidRDefault="00511113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11113" w:rsidRDefault="00511113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3" w:rsidRPr="00EB41FE" w:rsidRDefault="00511113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pStyle w:val="BodyText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Сазанова О.Н.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Подсобляев С.В.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Алексеева Я.А.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 О.А.</w:t>
      </w: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Родионова О.В.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Бондаренко Ю.С.   7-15-89</w:t>
      </w: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b/>
          <w:sz w:val="24"/>
          <w:szCs w:val="24"/>
        </w:rPr>
        <w:t>РАЗОСЛАТЬ:</w:t>
      </w:r>
    </w:p>
    <w:p w:rsidR="00511113" w:rsidRDefault="00511113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13" w:rsidRPr="000258BF" w:rsidRDefault="00511113" w:rsidP="00EB41FE">
      <w:pPr>
        <w:spacing w:after="0" w:line="240" w:lineRule="auto"/>
        <w:rPr>
          <w:rFonts w:ascii="Times New Roman" w:hAnsi="Times New Roman" w:cs="Times New Roman"/>
          <w:bCs/>
        </w:rPr>
      </w:pPr>
      <w:r w:rsidRPr="000258BF">
        <w:rPr>
          <w:rFonts w:ascii="Times New Roman" w:hAnsi="Times New Roman"/>
        </w:rPr>
        <w:t>Управлением культуры и кино администрации Вольского  муниципального района</w:t>
      </w:r>
      <w:r>
        <w:rPr>
          <w:rFonts w:ascii="Times New Roman" w:hAnsi="Times New Roman"/>
        </w:rPr>
        <w:t xml:space="preserve"> – 3 экз.</w:t>
      </w:r>
    </w:p>
    <w:p w:rsidR="00511113" w:rsidRPr="00EB41FE" w:rsidRDefault="00511113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по организации закупок</w:t>
      </w:r>
      <w:r w:rsidRPr="00EB41FE">
        <w:rPr>
          <w:rFonts w:ascii="Times New Roman" w:hAnsi="Times New Roman" w:cs="Times New Roman"/>
          <w:bCs/>
          <w:sz w:val="24"/>
          <w:szCs w:val="24"/>
        </w:rPr>
        <w:t xml:space="preserve"> для муниципальных нужд –1экз.</w:t>
      </w:r>
    </w:p>
    <w:p w:rsidR="00511113" w:rsidRDefault="00511113" w:rsidP="00EB41FE">
      <w:pPr>
        <w:pStyle w:val="21"/>
        <w:tabs>
          <w:tab w:val="clear" w:pos="5103"/>
        </w:tabs>
        <w:ind w:left="0" w:right="57" w:firstLine="0"/>
        <w:rPr>
          <w:rFonts w:ascii="Times New Roman" w:hAnsi="Times New Roman" w:cs="Times New Roman"/>
          <w:b w:val="0"/>
          <w:sz w:val="24"/>
          <w:szCs w:val="24"/>
        </w:rPr>
      </w:pPr>
      <w:r w:rsidRPr="00EB41FE">
        <w:rPr>
          <w:rFonts w:ascii="Times New Roman" w:hAnsi="Times New Roman" w:cs="Times New Roman"/>
          <w:b w:val="0"/>
          <w:sz w:val="24"/>
          <w:szCs w:val="24"/>
        </w:rPr>
        <w:t>Комитет по муниципальному контролю – 1 экз.</w:t>
      </w:r>
    </w:p>
    <w:p w:rsidR="00511113" w:rsidRPr="00EB41FE" w:rsidRDefault="00511113" w:rsidP="00EB41FE">
      <w:pPr>
        <w:pStyle w:val="21"/>
        <w:tabs>
          <w:tab w:val="clear" w:pos="5103"/>
        </w:tabs>
        <w:ind w:left="0"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11113" w:rsidRPr="008E5DC6" w:rsidRDefault="00511113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511113" w:rsidRPr="008E5DC6" w:rsidRDefault="00511113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511113" w:rsidRPr="00EB41FE" w:rsidRDefault="00511113" w:rsidP="00EB41F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511113" w:rsidRPr="00E60A0E" w:rsidRDefault="00511113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511113" w:rsidRPr="00E60A0E" w:rsidSect="00C5509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511113" w:rsidRPr="00E60A0E" w:rsidRDefault="00511113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1113" w:rsidRDefault="00511113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E60A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1113" w:rsidRPr="00E60A0E" w:rsidRDefault="00511113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Вольского муниципального </w:t>
      </w:r>
    </w:p>
    <w:p w:rsidR="00511113" w:rsidRPr="00E60A0E" w:rsidRDefault="00511113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511113" w:rsidRPr="00E60A0E" w:rsidRDefault="00511113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от _________2016 №__  </w:t>
      </w:r>
    </w:p>
    <w:p w:rsidR="00511113" w:rsidRPr="00E60A0E" w:rsidRDefault="00511113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511113" w:rsidRPr="00E60A0E" w:rsidRDefault="00511113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закупаемыми  </w:t>
      </w:r>
      <w:r>
        <w:rPr>
          <w:rFonts w:ascii="Times New Roman" w:hAnsi="Times New Roman" w:cs="Times New Roman"/>
          <w:sz w:val="28"/>
          <w:szCs w:val="28"/>
        </w:rPr>
        <w:t>управлением культуры и кино администрации</w:t>
      </w:r>
      <w:r w:rsidRPr="00E60A0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подведомственными ему бюджетными и</w:t>
      </w:r>
      <w:r w:rsidRPr="00EB41FE">
        <w:rPr>
          <w:rFonts w:ascii="Times New Roman" w:hAnsi="Times New Roman" w:cs="Times New Roman"/>
          <w:sz w:val="28"/>
          <w:szCs w:val="28"/>
        </w:rPr>
        <w:t xml:space="preserve">  казенными  учреждениями</w:t>
      </w:r>
    </w:p>
    <w:p w:rsidR="00511113" w:rsidRPr="00E60A0E" w:rsidRDefault="00511113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826"/>
        <w:gridCol w:w="242"/>
        <w:gridCol w:w="1054"/>
        <w:gridCol w:w="823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991"/>
        <w:gridCol w:w="66"/>
        <w:gridCol w:w="926"/>
        <w:gridCol w:w="67"/>
        <w:gridCol w:w="926"/>
        <w:gridCol w:w="66"/>
        <w:gridCol w:w="961"/>
        <w:gridCol w:w="31"/>
        <w:gridCol w:w="992"/>
        <w:gridCol w:w="567"/>
        <w:gridCol w:w="284"/>
      </w:tblGrid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8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7024" w:type="dxa"/>
            <w:gridSpan w:val="13"/>
            <w:tcBorders>
              <w:right w:val="single" w:sz="4" w:space="0" w:color="auto"/>
            </w:tcBorders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3" w:type="dxa"/>
            <w:gridSpan w:val="10"/>
            <w:vAlign w:val="center"/>
          </w:tcPr>
          <w:p w:rsidR="00511113" w:rsidRPr="00FF7C63" w:rsidRDefault="0051111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511113" w:rsidRPr="00FF7C63" w:rsidRDefault="0051111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11113" w:rsidRPr="006121A6" w:rsidRDefault="00511113" w:rsidP="0061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Руководители управления культуры и кино администрации Вольского муниципального района</w:t>
            </w:r>
          </w:p>
        </w:tc>
        <w:tc>
          <w:tcPr>
            <w:tcW w:w="721" w:type="dxa"/>
            <w:vAlign w:val="center"/>
          </w:tcPr>
          <w:p w:rsidR="00511113" w:rsidRPr="006121A6" w:rsidRDefault="00511113" w:rsidP="0061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культуры и кино администрации Вольского муниципального района</w:t>
            </w:r>
          </w:p>
        </w:tc>
        <w:tc>
          <w:tcPr>
            <w:tcW w:w="718" w:type="dxa"/>
            <w:vAlign w:val="center"/>
          </w:tcPr>
          <w:p w:rsidR="00511113" w:rsidRPr="006121A6" w:rsidRDefault="00511113" w:rsidP="0061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Начальник отдела(не являющийся юридическим лицом), заместитель начальника управления,  заместитель начальника отдела, заведую</w:t>
            </w:r>
          </w:p>
          <w:p w:rsidR="00511113" w:rsidRPr="006121A6" w:rsidRDefault="00511113" w:rsidP="0061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щий сектором, консультант), руководители  подведомственных муниципальных учреждений</w:t>
            </w:r>
          </w:p>
        </w:tc>
        <w:tc>
          <w:tcPr>
            <w:tcW w:w="715" w:type="dxa"/>
            <w:vAlign w:val="center"/>
          </w:tcPr>
          <w:p w:rsidR="00511113" w:rsidRPr="006121A6" w:rsidRDefault="00511113" w:rsidP="0061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Специалисты управления культуры и кино администрации Вольского муниципального района (главный специалист, ведущий специалист, специалист 1 категории)</w:t>
            </w:r>
          </w:p>
          <w:p w:rsidR="00511113" w:rsidRPr="006121A6" w:rsidRDefault="00511113" w:rsidP="0061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руководителейподведомственных муниципальных учреждений</w:t>
            </w:r>
          </w:p>
        </w:tc>
        <w:tc>
          <w:tcPr>
            <w:tcW w:w="713" w:type="dxa"/>
            <w:vAlign w:val="center"/>
          </w:tcPr>
          <w:p w:rsidR="00511113" w:rsidRPr="00D7679C" w:rsidRDefault="00511113" w:rsidP="0075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9C">
              <w:rPr>
                <w:rFonts w:ascii="Times New Roman" w:hAnsi="Times New Roman" w:cs="Times New Roman"/>
                <w:sz w:val="20"/>
                <w:szCs w:val="20"/>
              </w:rPr>
              <w:t>Обеспечи-вающие специалис-ты</w:t>
            </w:r>
          </w:p>
        </w:tc>
        <w:tc>
          <w:tcPr>
            <w:tcW w:w="10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1113" w:rsidRPr="006121A6" w:rsidRDefault="00511113" w:rsidP="0052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Руководители управления культуры и кино администрации Вольского муниципального района</w:t>
            </w:r>
          </w:p>
        </w:tc>
        <w:tc>
          <w:tcPr>
            <w:tcW w:w="993" w:type="dxa"/>
            <w:gridSpan w:val="2"/>
            <w:vAlign w:val="center"/>
          </w:tcPr>
          <w:p w:rsidR="00511113" w:rsidRPr="006121A6" w:rsidRDefault="00511113" w:rsidP="00524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культуры и кино администрации Вольского муниципального района</w:t>
            </w:r>
          </w:p>
        </w:tc>
        <w:tc>
          <w:tcPr>
            <w:tcW w:w="992" w:type="dxa"/>
            <w:gridSpan w:val="2"/>
            <w:vAlign w:val="center"/>
          </w:tcPr>
          <w:p w:rsidR="00511113" w:rsidRPr="006121A6" w:rsidRDefault="00511113" w:rsidP="0052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Начальник отдела(не являющийся юридическим лицом), заместитель начальника управления,  заместитель начальника отдела, заведую</w:t>
            </w:r>
          </w:p>
          <w:p w:rsidR="00511113" w:rsidRPr="006121A6" w:rsidRDefault="00511113" w:rsidP="0052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щий сектором, консультант), руководители  подведомственных муниципальных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6121A6" w:rsidRDefault="00511113" w:rsidP="0052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Специалисты управления культуры и кино администрации Вольского муниципального района (главный специалист, ведущий специалист, специалист 1 категории)</w:t>
            </w:r>
          </w:p>
          <w:p w:rsidR="00511113" w:rsidRPr="006121A6" w:rsidRDefault="00511113" w:rsidP="0052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6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руководителейподведомственных муниципальных учреждений</w:t>
            </w:r>
          </w:p>
        </w:tc>
        <w:tc>
          <w:tcPr>
            <w:tcW w:w="992" w:type="dxa"/>
          </w:tcPr>
          <w:p w:rsidR="00511113" w:rsidRPr="00F37971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7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1638" w:type="dxa"/>
            <w:gridSpan w:val="3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6" w:type="dxa"/>
            <w:gridSpan w:val="2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</w:p>
        </w:tc>
      </w:tr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10 кг</w:t>
              </w:r>
            </w:smartTag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24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17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24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17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24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17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24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17 дюймов</w:t>
              </w:r>
            </w:smartTag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3" w:type="dxa"/>
            <w:gridSpan w:val="2"/>
          </w:tcPr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24 дюймов</w:t>
              </w:r>
            </w:smartTag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17 дюймов</w:t>
              </w:r>
            </w:smartTag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 кг</w:t>
              </w:r>
            </w:smartTag>
            <w:r w:rsidRPr="00FF7C63">
              <w:rPr>
                <w:rFonts w:ascii="Times New Roman" w:hAnsi="Times New Roman" w:cs="Times New Roman"/>
              </w:rPr>
              <w:t xml:space="preserve">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0,2 кг</w:t>
              </w:r>
            </w:smartTag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 кг</w:t>
              </w:r>
            </w:smartTag>
            <w:r w:rsidRPr="00FF7C63">
              <w:rPr>
                <w:rFonts w:ascii="Times New Roman" w:hAnsi="Times New Roman" w:cs="Times New Roman"/>
              </w:rPr>
              <w:t xml:space="preserve">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0,2 кг</w:t>
              </w:r>
            </w:smartTag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 кг</w:t>
              </w:r>
            </w:smartTag>
            <w:r w:rsidRPr="00FF7C63">
              <w:rPr>
                <w:rFonts w:ascii="Times New Roman" w:hAnsi="Times New Roman" w:cs="Times New Roman"/>
              </w:rPr>
              <w:t xml:space="preserve">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0,2 кг</w:t>
              </w:r>
            </w:smartTag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 кг</w:t>
              </w:r>
            </w:smartTag>
            <w:r w:rsidRPr="00FF7C63">
              <w:rPr>
                <w:rFonts w:ascii="Times New Roman" w:hAnsi="Times New Roman" w:cs="Times New Roman"/>
              </w:rPr>
              <w:t xml:space="preserve"> (для ноутбука),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0,2 кг</w:t>
              </w:r>
            </w:smartTag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1 кг</w:t>
              </w:r>
            </w:smartTag>
            <w:r w:rsidRPr="00FF7C63">
              <w:rPr>
                <w:rFonts w:ascii="Times New Roman" w:hAnsi="Times New Roman" w:cs="Times New Roman"/>
              </w:rPr>
              <w:t xml:space="preserve"> (для ноутбука),</w:t>
            </w:r>
          </w:p>
          <w:p w:rsidR="00511113" w:rsidRPr="00FF7C63" w:rsidRDefault="0051111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FF7C63">
                <w:rPr>
                  <w:rFonts w:ascii="Times New Roman" w:hAnsi="Times New Roman" w:cs="Times New Roman"/>
                </w:rPr>
                <w:t>0,2 кг</w:t>
              </w:r>
            </w:smartTag>
          </w:p>
          <w:p w:rsidR="00511113" w:rsidRPr="00FF7C63" w:rsidRDefault="00511113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модулей Wi-Fi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Bluetooth – наличие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час. 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511113" w:rsidRPr="00FF7C63" w:rsidRDefault="0051111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511113" w:rsidRPr="00FF7C63" w:rsidRDefault="0051111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 ГГц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FootnoteReference"/>
                <w:rFonts w:ascii="Times New Roman" w:hAnsi="Times New Roman"/>
              </w:rPr>
              <w:footnoteReference w:id="1"/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FootnoteReference"/>
                <w:rFonts w:ascii="Times New Roman" w:hAnsi="Times New Roman"/>
              </w:rPr>
              <w:footnoteReference w:id="2"/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FootnoteReference"/>
                <w:rFonts w:ascii="Times New Roman" w:hAnsi="Times New Roman"/>
              </w:rPr>
              <w:footnoteReference w:id="3"/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26" w:type="dxa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511113" w:rsidRPr="00FF7C63" w:rsidRDefault="0051111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-(микрофибра);  возможные значения: ткань, нетканые материалы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511113" w:rsidRPr="00FF7C63" w:rsidRDefault="0051111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-(микрофибра);  возможные значения: ткань, нетканые материалы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511113" w:rsidRPr="00FF7C63" w:rsidRDefault="00511113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gridSpan w:val="2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11113" w:rsidRPr="00FF7C63" w:rsidTr="006121A6">
        <w:tc>
          <w:tcPr>
            <w:tcW w:w="570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6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6" w:type="dxa"/>
            <w:gridSpan w:val="2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8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5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3" w:type="dxa"/>
            <w:vAlign w:val="center"/>
          </w:tcPr>
          <w:p w:rsidR="00511113" w:rsidRPr="00FF7C63" w:rsidRDefault="0051111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47" w:type="dxa"/>
            <w:gridSpan w:val="2"/>
            <w:vAlign w:val="center"/>
          </w:tcPr>
          <w:p w:rsidR="00511113" w:rsidRPr="00FF7C63" w:rsidRDefault="00511113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511113" w:rsidRPr="00616145" w:rsidRDefault="00511113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r w:rsidRPr="00616145">
              <w:rPr>
                <w:rFonts w:ascii="Times New Roman" w:hAnsi="Times New Roman" w:cs="Times New Roman"/>
              </w:rPr>
              <w:t>мягколиственных пород:</w:t>
            </w:r>
          </w:p>
          <w:p w:rsidR="00511113" w:rsidRPr="00FF7C63" w:rsidRDefault="00511113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7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3" w:type="dxa"/>
            <w:gridSpan w:val="2"/>
            <w:vAlign w:val="center"/>
          </w:tcPr>
          <w:p w:rsidR="00511113" w:rsidRPr="00FF7C63" w:rsidRDefault="00511113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67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1113" w:rsidRPr="00FF7C63" w:rsidRDefault="0051111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511113" w:rsidRPr="00E60A0E" w:rsidRDefault="00511113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511113" w:rsidRPr="00E60A0E" w:rsidRDefault="00511113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13" w:rsidRPr="00E60A0E" w:rsidRDefault="00511113" w:rsidP="0061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О.Н.Сазанова</w:t>
      </w:r>
    </w:p>
    <w:sectPr w:rsidR="00511113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3" w:rsidRDefault="00511113" w:rsidP="00E86158">
      <w:pPr>
        <w:spacing w:after="0" w:line="240" w:lineRule="auto"/>
      </w:pPr>
      <w:r>
        <w:separator/>
      </w:r>
    </w:p>
  </w:endnote>
  <w:endnote w:type="continuationSeparator" w:id="0">
    <w:p w:rsidR="00511113" w:rsidRDefault="00511113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3" w:rsidRDefault="00511113" w:rsidP="00E86158">
      <w:pPr>
        <w:spacing w:after="0" w:line="240" w:lineRule="auto"/>
      </w:pPr>
      <w:r>
        <w:separator/>
      </w:r>
    </w:p>
  </w:footnote>
  <w:footnote w:type="continuationSeparator" w:id="0">
    <w:p w:rsidR="00511113" w:rsidRDefault="00511113" w:rsidP="00E86158">
      <w:pPr>
        <w:spacing w:after="0" w:line="240" w:lineRule="auto"/>
      </w:pPr>
      <w:r>
        <w:continuationSeparator/>
      </w:r>
    </w:p>
  </w:footnote>
  <w:footnote w:id="1">
    <w:p w:rsidR="00511113" w:rsidRPr="005B7469" w:rsidRDefault="0051111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FootnoteReference"/>
          <w:rFonts w:cs="Arial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11113" w:rsidRDefault="00511113" w:rsidP="000B21A9">
      <w:pPr>
        <w:pStyle w:val="ConsPlusNormal"/>
        <w:spacing w:line="240" w:lineRule="exact"/>
        <w:jc w:val="both"/>
      </w:pPr>
    </w:p>
  </w:footnote>
  <w:footnote w:id="2">
    <w:p w:rsidR="00511113" w:rsidRPr="005B7469" w:rsidRDefault="0051111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FootnoteReference"/>
          <w:rFonts w:cs="Arial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11113" w:rsidRDefault="00511113" w:rsidP="000B21A9">
      <w:pPr>
        <w:pStyle w:val="ConsPlusNormal"/>
        <w:spacing w:line="240" w:lineRule="exact"/>
        <w:jc w:val="both"/>
      </w:pPr>
    </w:p>
  </w:footnote>
  <w:footnote w:id="3">
    <w:p w:rsidR="00511113" w:rsidRPr="005B7469" w:rsidRDefault="0051111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FootnoteReference"/>
          <w:rFonts w:cs="Arial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11113" w:rsidRDefault="00511113" w:rsidP="000B21A9">
      <w:pPr>
        <w:pStyle w:val="ConsPlusNormal"/>
        <w:spacing w:line="240" w:lineRule="exact"/>
        <w:jc w:val="both"/>
      </w:pPr>
    </w:p>
  </w:footnote>
  <w:footnote w:id="4">
    <w:p w:rsidR="00511113" w:rsidRPr="005B7469" w:rsidRDefault="0051111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FootnoteReference"/>
          <w:rFonts w:cs="Arial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11113" w:rsidRDefault="00511113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98"/>
    <w:rsid w:val="0000031A"/>
    <w:rsid w:val="00000EB4"/>
    <w:rsid w:val="0001794B"/>
    <w:rsid w:val="000258BF"/>
    <w:rsid w:val="00031241"/>
    <w:rsid w:val="00034CF2"/>
    <w:rsid w:val="00042243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3731"/>
    <w:rsid w:val="00117A80"/>
    <w:rsid w:val="00136A57"/>
    <w:rsid w:val="00144FCF"/>
    <w:rsid w:val="00151671"/>
    <w:rsid w:val="00153924"/>
    <w:rsid w:val="0016271E"/>
    <w:rsid w:val="00174839"/>
    <w:rsid w:val="0019083D"/>
    <w:rsid w:val="0019234F"/>
    <w:rsid w:val="00204C98"/>
    <w:rsid w:val="00205E5F"/>
    <w:rsid w:val="0021063A"/>
    <w:rsid w:val="002132E3"/>
    <w:rsid w:val="0021634A"/>
    <w:rsid w:val="002446E8"/>
    <w:rsid w:val="002620C6"/>
    <w:rsid w:val="0026400D"/>
    <w:rsid w:val="002811E1"/>
    <w:rsid w:val="00285208"/>
    <w:rsid w:val="00287CD7"/>
    <w:rsid w:val="002C1E34"/>
    <w:rsid w:val="002E3248"/>
    <w:rsid w:val="002E6A58"/>
    <w:rsid w:val="002E6BA0"/>
    <w:rsid w:val="002F0246"/>
    <w:rsid w:val="00362832"/>
    <w:rsid w:val="00391D74"/>
    <w:rsid w:val="00392186"/>
    <w:rsid w:val="00394B46"/>
    <w:rsid w:val="003B19DC"/>
    <w:rsid w:val="003B728B"/>
    <w:rsid w:val="003D0ACE"/>
    <w:rsid w:val="003F5585"/>
    <w:rsid w:val="00443BC4"/>
    <w:rsid w:val="00450B54"/>
    <w:rsid w:val="00485208"/>
    <w:rsid w:val="004A0EE5"/>
    <w:rsid w:val="004F229A"/>
    <w:rsid w:val="00511113"/>
    <w:rsid w:val="005139F2"/>
    <w:rsid w:val="00524388"/>
    <w:rsid w:val="0053157B"/>
    <w:rsid w:val="00533E62"/>
    <w:rsid w:val="00573FBE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21A6"/>
    <w:rsid w:val="00616145"/>
    <w:rsid w:val="006A34A2"/>
    <w:rsid w:val="006A6BD0"/>
    <w:rsid w:val="006E6654"/>
    <w:rsid w:val="00730EF2"/>
    <w:rsid w:val="0073565F"/>
    <w:rsid w:val="00757375"/>
    <w:rsid w:val="007A70C9"/>
    <w:rsid w:val="007C30DB"/>
    <w:rsid w:val="007D26CE"/>
    <w:rsid w:val="00892B29"/>
    <w:rsid w:val="00893E01"/>
    <w:rsid w:val="008A42FA"/>
    <w:rsid w:val="008A5A2F"/>
    <w:rsid w:val="008A6B76"/>
    <w:rsid w:val="008C0C3C"/>
    <w:rsid w:val="008E0B82"/>
    <w:rsid w:val="008E5DC6"/>
    <w:rsid w:val="009311EF"/>
    <w:rsid w:val="0097075F"/>
    <w:rsid w:val="00976DD9"/>
    <w:rsid w:val="009A2DF7"/>
    <w:rsid w:val="009A71C1"/>
    <w:rsid w:val="009B240D"/>
    <w:rsid w:val="009B3B8F"/>
    <w:rsid w:val="009D4B50"/>
    <w:rsid w:val="00A30C27"/>
    <w:rsid w:val="00A7165A"/>
    <w:rsid w:val="00A93553"/>
    <w:rsid w:val="00AD64C9"/>
    <w:rsid w:val="00AE02A3"/>
    <w:rsid w:val="00B51CF9"/>
    <w:rsid w:val="00B54A28"/>
    <w:rsid w:val="00B82172"/>
    <w:rsid w:val="00B878FD"/>
    <w:rsid w:val="00BC6018"/>
    <w:rsid w:val="00BD1278"/>
    <w:rsid w:val="00BF267B"/>
    <w:rsid w:val="00C2202F"/>
    <w:rsid w:val="00C458B9"/>
    <w:rsid w:val="00C55098"/>
    <w:rsid w:val="00C60FA9"/>
    <w:rsid w:val="00C70CF3"/>
    <w:rsid w:val="00C80B86"/>
    <w:rsid w:val="00C90E33"/>
    <w:rsid w:val="00C92C72"/>
    <w:rsid w:val="00CB2A72"/>
    <w:rsid w:val="00CB35DE"/>
    <w:rsid w:val="00CC62D4"/>
    <w:rsid w:val="00D022AB"/>
    <w:rsid w:val="00D052E1"/>
    <w:rsid w:val="00D1200C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F02CBB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0A0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098"/>
    <w:rPr>
      <w:rFonts w:cs="Calibri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0A0E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TableGrid">
    <w:name w:val="Table Grid"/>
    <w:basedOn w:val="TableNormal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t"/>
    <w:basedOn w:val="Normal"/>
    <w:link w:val="BodyTextChar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BodyTextIndent3">
    <w:name w:val="Body Text Indent 3"/>
    <w:aliases w:val="дисер"/>
    <w:basedOn w:val="Normal"/>
    <w:link w:val="BodyTextIndent3Char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дисер Char"/>
    <w:basedOn w:val="DefaultParagraphFont"/>
    <w:link w:val="BodyTextIndent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86158"/>
    <w:rPr>
      <w:rFonts w:cs="Times New Roman"/>
      <w:vertAlign w:val="superscript"/>
    </w:rPr>
  </w:style>
  <w:style w:type="paragraph" w:customStyle="1" w:styleId="2">
    <w:name w:val="Знак Знак Знак2 Знак"/>
    <w:basedOn w:val="Normal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C6018"/>
    <w:rPr>
      <w:rFonts w:ascii="Times New Roman" w:hAnsi="Times New Roman" w:cs="Times New Roman"/>
      <w:b/>
      <w:color w:val="000000"/>
      <w:spacing w:val="20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C601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60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B4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41FE"/>
    <w:rPr>
      <w:rFonts w:cs="Calibri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B41FE"/>
    <w:rPr>
      <w:rFonts w:cs="Times New Roman"/>
      <w:b/>
      <w:bCs/>
    </w:rPr>
  </w:style>
  <w:style w:type="character" w:customStyle="1" w:styleId="iceouttxt60">
    <w:name w:val="iceouttxt60"/>
    <w:basedOn w:val="DefaultParagraphFont"/>
    <w:uiPriority w:val="99"/>
    <w:rsid w:val="00EB41FE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15</Pages>
  <Words>3376</Words>
  <Characters>19249</Characters>
  <Application>Microsoft Office Outlook</Application>
  <DocSecurity>0</DocSecurity>
  <Lines>0</Lines>
  <Paragraphs>0</Paragraphs>
  <ScaleCrop>false</ScaleCrop>
  <Company>МУ "ЦБУО ВМР"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ЮРИСТ</cp:lastModifiedBy>
  <cp:revision>13</cp:revision>
  <cp:lastPrinted>2016-04-27T06:57:00Z</cp:lastPrinted>
  <dcterms:created xsi:type="dcterms:W3CDTF">2016-04-19T13:15:00Z</dcterms:created>
  <dcterms:modified xsi:type="dcterms:W3CDTF">2016-04-27T07:14:00Z</dcterms:modified>
</cp:coreProperties>
</file>