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00" w:rsidRPr="00F441CD" w:rsidRDefault="007E0400" w:rsidP="007F6EC2">
      <w:pPr>
        <w:jc w:val="center"/>
        <w:rPr>
          <w:b/>
          <w:bCs/>
          <w:sz w:val="28"/>
          <w:szCs w:val="28"/>
          <w:u w:val="single"/>
        </w:rPr>
      </w:pPr>
      <w:r w:rsidRPr="00F441CD">
        <w:rPr>
          <w:b/>
          <w:bCs/>
          <w:sz w:val="28"/>
          <w:szCs w:val="28"/>
          <w:u w:val="single"/>
        </w:rPr>
        <w:t>Доклад  об итогах социально - экономического</w:t>
      </w:r>
    </w:p>
    <w:p w:rsidR="007E0400" w:rsidRPr="00F441CD" w:rsidRDefault="007E0400" w:rsidP="007F6EC2">
      <w:pPr>
        <w:jc w:val="center"/>
        <w:rPr>
          <w:b/>
          <w:bCs/>
          <w:sz w:val="28"/>
          <w:szCs w:val="28"/>
          <w:u w:val="single"/>
        </w:rPr>
      </w:pPr>
      <w:r w:rsidRPr="00F441CD">
        <w:rPr>
          <w:b/>
          <w:bCs/>
          <w:sz w:val="28"/>
          <w:szCs w:val="28"/>
          <w:u w:val="single"/>
        </w:rPr>
        <w:t xml:space="preserve"> развития Вольского муниципального  района  за 1 полугодие   2015  года</w:t>
      </w:r>
    </w:p>
    <w:p w:rsidR="007E0400" w:rsidRPr="00F441CD" w:rsidRDefault="007E0400" w:rsidP="007F6EC2">
      <w:pPr>
        <w:jc w:val="center"/>
        <w:rPr>
          <w:b/>
          <w:bCs/>
          <w:sz w:val="28"/>
          <w:szCs w:val="28"/>
          <w:u w:val="single"/>
        </w:rPr>
      </w:pPr>
      <w:r w:rsidRPr="00F441CD">
        <w:rPr>
          <w:b/>
          <w:bCs/>
          <w:sz w:val="28"/>
          <w:szCs w:val="28"/>
          <w:u w:val="single"/>
        </w:rPr>
        <w:t xml:space="preserve">  и задачах на 2-е полугодие  2015 года</w:t>
      </w:r>
    </w:p>
    <w:p w:rsidR="007E0400" w:rsidRPr="00F441CD" w:rsidRDefault="007E0400" w:rsidP="00055628">
      <w:pPr>
        <w:jc w:val="both"/>
        <w:rPr>
          <w:rStyle w:val="aa"/>
          <w:i w:val="0"/>
          <w:iCs w:val="0"/>
          <w:color w:val="333333"/>
          <w:sz w:val="28"/>
          <w:szCs w:val="28"/>
        </w:rPr>
      </w:pPr>
      <w:r w:rsidRPr="00F441CD">
        <w:rPr>
          <w:rStyle w:val="aa"/>
          <w:i w:val="0"/>
          <w:iCs w:val="0"/>
          <w:color w:val="333333"/>
          <w:sz w:val="28"/>
          <w:szCs w:val="28"/>
        </w:rPr>
        <w:t xml:space="preserve">        </w:t>
      </w:r>
    </w:p>
    <w:p w:rsidR="007E0400" w:rsidRPr="00F441CD" w:rsidRDefault="007E0400" w:rsidP="00913ADB">
      <w:pPr>
        <w:pStyle w:val="western"/>
        <w:shd w:val="clear" w:color="auto" w:fill="FFFFFF"/>
        <w:spacing w:before="0" w:beforeAutospacing="0" w:after="0" w:afterAutospacing="0"/>
        <w:ind w:firstLine="540"/>
        <w:jc w:val="both"/>
        <w:rPr>
          <w:bCs/>
        </w:rPr>
      </w:pPr>
      <w:r w:rsidRPr="00F441CD">
        <w:rPr>
          <w:bCs/>
        </w:rPr>
        <w:t>Основные задачи и направления развития Вольского муниципального района в 2015году - это рост промышленного и сельскохозяйственного производства, качественное повышение уровня жизни населения через активизацию всех сфер общественной жизнедеятельности, полнота сборов налогов и рациональное использование бюджетных средств, модернизация сфер образования и здравоохранения, благоустройство населенных пунктов, улучшение качества оказываемых жилищно-коммунальных услуг, развитие общественных отношений и патриотическое воспитание молодежи.</w:t>
      </w:r>
    </w:p>
    <w:p w:rsidR="007E0400" w:rsidRPr="00F441CD" w:rsidRDefault="007E0400" w:rsidP="00913ADB">
      <w:pPr>
        <w:pStyle w:val="western"/>
        <w:shd w:val="clear" w:color="auto" w:fill="FFFFFF"/>
        <w:spacing w:before="0" w:beforeAutospacing="0" w:after="0" w:afterAutospacing="0"/>
        <w:ind w:firstLine="540"/>
        <w:jc w:val="both"/>
        <w:rPr>
          <w:bCs/>
        </w:rPr>
      </w:pPr>
      <w:r w:rsidRPr="00F441CD">
        <w:rPr>
          <w:bCs/>
        </w:rPr>
        <w:t>Российская экономика вследствие высокой зависимости от энергосырьевого сектора, накопленных дисбалансов и общей перегретости в большей степени, чем экономики других стран, оказалась подвержена воздействию кризисных факторов. Благодаря сформированным резервам, проводимой экономической и бюджетной политике кризисный период удалось пройти с минимизацией негативного эффекта, без существенного снижения реальных доходов населения и роста безработицы. Однако значительная часть структурных ограничений, накопленных за последнее время так и не была преодолена.</w:t>
      </w:r>
    </w:p>
    <w:p w:rsidR="007E0400" w:rsidRPr="00F441CD" w:rsidRDefault="007E0400" w:rsidP="00913ADB">
      <w:pPr>
        <w:jc w:val="both"/>
        <w:rPr>
          <w:bCs/>
          <w:sz w:val="24"/>
          <w:szCs w:val="24"/>
        </w:rPr>
      </w:pPr>
      <w:r w:rsidRPr="00F441CD">
        <w:rPr>
          <w:bCs/>
          <w:sz w:val="24"/>
          <w:szCs w:val="24"/>
        </w:rPr>
        <w:t xml:space="preserve">      Высокие и постоянно увеличивающиеся тарифы не только бьют по карману населения, но и наряду с недоступностью кредитов являются серьёзным препятствием экономического роста, стали значимым фактором в раскручивании инфляции, роста издержек и потери конкурентной способности наших товаропроизводителей.</w:t>
      </w:r>
    </w:p>
    <w:p w:rsidR="007E0400" w:rsidRPr="00F441CD" w:rsidRDefault="007E0400" w:rsidP="00913ADB">
      <w:pPr>
        <w:jc w:val="both"/>
        <w:rPr>
          <w:bCs/>
          <w:sz w:val="24"/>
          <w:szCs w:val="24"/>
        </w:rPr>
      </w:pPr>
      <w:r w:rsidRPr="00F441CD">
        <w:rPr>
          <w:bCs/>
          <w:sz w:val="24"/>
          <w:szCs w:val="24"/>
        </w:rPr>
        <w:t>Основными направлениями в наращивании экономического потенциала Вольского муниципального района в 2015 году стали:</w:t>
      </w:r>
    </w:p>
    <w:p w:rsidR="007E0400" w:rsidRPr="00F441CD" w:rsidRDefault="007E0400" w:rsidP="00913ADB">
      <w:pPr>
        <w:jc w:val="both"/>
        <w:rPr>
          <w:bCs/>
          <w:sz w:val="24"/>
          <w:szCs w:val="24"/>
        </w:rPr>
      </w:pPr>
      <w:r w:rsidRPr="00F441CD">
        <w:rPr>
          <w:bCs/>
          <w:sz w:val="24"/>
          <w:szCs w:val="24"/>
        </w:rPr>
        <w:t>- создание условий  реализации новых инвестиционных проектов;</w:t>
      </w:r>
    </w:p>
    <w:p w:rsidR="007E0400" w:rsidRPr="00F441CD" w:rsidRDefault="007E0400" w:rsidP="00913ADB">
      <w:pPr>
        <w:jc w:val="both"/>
        <w:rPr>
          <w:bCs/>
          <w:color w:val="000000"/>
          <w:sz w:val="24"/>
          <w:szCs w:val="24"/>
        </w:rPr>
      </w:pPr>
      <w:r w:rsidRPr="00F441CD">
        <w:rPr>
          <w:bCs/>
          <w:sz w:val="24"/>
          <w:szCs w:val="24"/>
        </w:rPr>
        <w:t>-</w:t>
      </w:r>
      <w:r w:rsidRPr="00F441CD">
        <w:rPr>
          <w:bCs/>
          <w:color w:val="000000"/>
          <w:sz w:val="24"/>
          <w:szCs w:val="24"/>
        </w:rPr>
        <w:t xml:space="preserve">  модернизация действующих производств;</w:t>
      </w:r>
    </w:p>
    <w:p w:rsidR="007E0400" w:rsidRPr="00F441CD" w:rsidRDefault="007E0400" w:rsidP="00913ADB">
      <w:pPr>
        <w:jc w:val="both"/>
        <w:rPr>
          <w:bCs/>
          <w:color w:val="000000"/>
          <w:sz w:val="24"/>
          <w:szCs w:val="24"/>
        </w:rPr>
      </w:pPr>
      <w:r w:rsidRPr="00F441CD">
        <w:rPr>
          <w:bCs/>
          <w:color w:val="000000"/>
          <w:sz w:val="24"/>
          <w:szCs w:val="24"/>
        </w:rPr>
        <w:t>-привлечение и освоение инвестиций в организации агропромышленного комплекса.</w:t>
      </w:r>
    </w:p>
    <w:p w:rsidR="007E0400" w:rsidRPr="00F441CD" w:rsidRDefault="007E0400" w:rsidP="00913ADB">
      <w:pPr>
        <w:pStyle w:val="western"/>
        <w:shd w:val="clear" w:color="auto" w:fill="FFFFFF"/>
        <w:spacing w:before="0" w:beforeAutospacing="0" w:after="0" w:afterAutospacing="0"/>
        <w:ind w:firstLine="540"/>
        <w:jc w:val="both"/>
        <w:rPr>
          <w:bCs/>
        </w:rPr>
      </w:pPr>
      <w:r w:rsidRPr="00F441CD">
        <w:rPr>
          <w:bCs/>
        </w:rPr>
        <w:t xml:space="preserve">Для стимулирования органов местного самоуправления на пополнение их собственной налоговой базы необходимо изменить схему покрытия дефицитов местных бюджетов. Приоритетным способом должна стать замена дотаций на закрепление региональными законами за местными бюджетами индивидуальных для каждого муниципального образования дополнительных нормативов отчислений от всех региональных и федеральных налогов, собираемых на соответствующих </w:t>
      </w:r>
      <w:r w:rsidR="00913ADB" w:rsidRPr="00F441CD">
        <w:rPr>
          <w:bCs/>
        </w:rPr>
        <w:t xml:space="preserve">территориях. </w:t>
      </w:r>
      <w:r w:rsidRPr="00F441CD">
        <w:rPr>
          <w:bCs/>
        </w:rPr>
        <w:t>Дотации сохраняются только на часть дефицита, не покрываемую дополнительными налоговыми отчислениями. Данная мера позволит резко сократить встречные финансовые потоки, стимулирует органы местного самоуправления на пополнение их собственной налоговой базы и не потребует дополнительных финансовых затрат со стороны государства.</w:t>
      </w:r>
    </w:p>
    <w:p w:rsidR="007E0400" w:rsidRPr="00F441CD" w:rsidRDefault="007E0400" w:rsidP="00913ADB">
      <w:pPr>
        <w:pStyle w:val="western"/>
        <w:shd w:val="clear" w:color="auto" w:fill="FFFFFF"/>
        <w:spacing w:before="0" w:beforeAutospacing="0" w:after="0" w:afterAutospacing="0"/>
        <w:ind w:firstLine="540"/>
        <w:jc w:val="both"/>
      </w:pPr>
    </w:p>
    <w:p w:rsidR="007E0400" w:rsidRPr="00F441CD" w:rsidRDefault="007E0400" w:rsidP="00913ADB">
      <w:pPr>
        <w:tabs>
          <w:tab w:val="left" w:pos="1234"/>
        </w:tabs>
        <w:autoSpaceDE w:val="0"/>
        <w:ind w:firstLine="540"/>
        <w:jc w:val="center"/>
        <w:rPr>
          <w:bCs/>
          <w:sz w:val="24"/>
          <w:szCs w:val="24"/>
          <w:u w:val="single"/>
        </w:rPr>
      </w:pPr>
      <w:r w:rsidRPr="00F441CD">
        <w:rPr>
          <w:bCs/>
          <w:sz w:val="24"/>
          <w:szCs w:val="24"/>
          <w:u w:val="single"/>
        </w:rPr>
        <w:t>Промышленность.</w:t>
      </w:r>
    </w:p>
    <w:p w:rsidR="007E0400" w:rsidRPr="00F441CD" w:rsidRDefault="007E0400" w:rsidP="00913ADB">
      <w:pPr>
        <w:pStyle w:val="1"/>
        <w:spacing w:line="240" w:lineRule="auto"/>
        <w:ind w:firstLine="708"/>
        <w:jc w:val="both"/>
        <w:rPr>
          <w:bCs/>
          <w:sz w:val="24"/>
          <w:szCs w:val="24"/>
        </w:rPr>
      </w:pPr>
      <w:r w:rsidRPr="00F441CD">
        <w:rPr>
          <w:bCs/>
          <w:sz w:val="24"/>
          <w:szCs w:val="24"/>
        </w:rPr>
        <w:t xml:space="preserve">За 6 месяцев 2015 года  объем отгруженных товаров собственного производства, выполненных работ, услуг собственными силами всеми производителями на территории Вольского муниципального района составил  3,3  млрд. рублей, что составило 103,2% к аналогичному периоду прошлого года (3,2 млрд. руб).  Индекс промышленного производства составил 85,6 % . </w:t>
      </w:r>
    </w:p>
    <w:p w:rsidR="007E0400" w:rsidRPr="00F441CD" w:rsidRDefault="007E0400" w:rsidP="00913ADB">
      <w:pPr>
        <w:ind w:firstLine="284"/>
        <w:jc w:val="both"/>
        <w:rPr>
          <w:bCs/>
          <w:sz w:val="24"/>
          <w:szCs w:val="24"/>
        </w:rPr>
      </w:pPr>
      <w:r w:rsidRPr="00F441CD">
        <w:rPr>
          <w:bCs/>
          <w:sz w:val="24"/>
          <w:szCs w:val="24"/>
        </w:rPr>
        <w:t xml:space="preserve">Индекс промышленного производства прочих неметаллических минеральных продуктов (цемент, клинкер)  в 1 полугодии 2015 года составил 79,1%. Предприятиями района произведено 732,8 тыс.т. цемента, что составило 82,7% к соответствующему периоду прошлого года и 499 тыс.тонн клинкера, что составило 74,1%  к соответствующему периоду прошлого года.  </w:t>
      </w:r>
    </w:p>
    <w:p w:rsidR="007E0400" w:rsidRPr="00F441CD" w:rsidRDefault="007E0400" w:rsidP="00913ADB">
      <w:pPr>
        <w:ind w:firstLine="708"/>
        <w:jc w:val="both"/>
        <w:rPr>
          <w:bCs/>
          <w:sz w:val="24"/>
          <w:szCs w:val="24"/>
        </w:rPr>
      </w:pPr>
      <w:r w:rsidRPr="00F441CD">
        <w:rPr>
          <w:bCs/>
          <w:sz w:val="24"/>
          <w:szCs w:val="24"/>
        </w:rPr>
        <w:t>Индекс промышленного производства по добыче полезных ископаемых  в 1 полугодии 2015 года составил 99,9%. Произведено 963,6 тыс.тонн мела природного, что составило 99,6%  к соответствующему периоду прошлого года.</w:t>
      </w:r>
    </w:p>
    <w:p w:rsidR="007E0400" w:rsidRPr="00F441CD" w:rsidRDefault="007E0400" w:rsidP="00913ADB">
      <w:pPr>
        <w:jc w:val="both"/>
        <w:rPr>
          <w:bCs/>
          <w:sz w:val="24"/>
          <w:szCs w:val="24"/>
        </w:rPr>
      </w:pPr>
      <w:r w:rsidRPr="00F441CD">
        <w:rPr>
          <w:bCs/>
          <w:sz w:val="24"/>
          <w:szCs w:val="24"/>
        </w:rPr>
        <w:t xml:space="preserve">Индекс промышленного производства по обработке древесины и производству изделий из дерева составил 94,7%. Выпущено 8,2 тыс.куб.м. деловой древесины, что составило 88,2% к соответствующему периоду прошлого года. Древесного угля выпущено в 1 полугодии 2015 года 20,4 тонн, что составило 33,2% к соответствующему периоду прошлого года. </w:t>
      </w:r>
    </w:p>
    <w:p w:rsidR="007E0400" w:rsidRPr="00F441CD" w:rsidRDefault="007E0400" w:rsidP="00913ADB">
      <w:pPr>
        <w:pStyle w:val="ae"/>
        <w:spacing w:after="0" w:line="240" w:lineRule="auto"/>
        <w:ind w:left="0" w:firstLine="708"/>
        <w:jc w:val="both"/>
        <w:rPr>
          <w:rFonts w:ascii="Times New Roman" w:hAnsi="Times New Roman" w:cs="Times New Roman"/>
          <w:bCs/>
          <w:sz w:val="24"/>
          <w:szCs w:val="24"/>
        </w:rPr>
      </w:pPr>
      <w:r w:rsidRPr="00F441CD">
        <w:rPr>
          <w:rFonts w:ascii="Times New Roman" w:hAnsi="Times New Roman" w:cs="Times New Roman"/>
          <w:bCs/>
          <w:sz w:val="24"/>
          <w:szCs w:val="24"/>
        </w:rPr>
        <w:t xml:space="preserve">В 2015 году разработана и утверждена постановлением Главы администрации Вольского муниципального района, Стратегия  инвестиционного развития производственного потенциала Вольского муниципального района до 2025 года. </w:t>
      </w:r>
    </w:p>
    <w:p w:rsidR="007E0400" w:rsidRPr="00F441CD" w:rsidRDefault="007E0400" w:rsidP="00913ADB">
      <w:pPr>
        <w:pStyle w:val="ae"/>
        <w:spacing w:after="0" w:line="240" w:lineRule="auto"/>
        <w:ind w:left="0" w:firstLine="708"/>
        <w:jc w:val="both"/>
        <w:rPr>
          <w:rFonts w:ascii="Times New Roman" w:hAnsi="Times New Roman" w:cs="Times New Roman"/>
          <w:bCs/>
          <w:sz w:val="24"/>
          <w:szCs w:val="24"/>
        </w:rPr>
      </w:pPr>
      <w:r w:rsidRPr="00F441CD">
        <w:rPr>
          <w:rFonts w:ascii="Times New Roman" w:hAnsi="Times New Roman" w:cs="Times New Roman"/>
          <w:bCs/>
          <w:sz w:val="24"/>
          <w:szCs w:val="24"/>
        </w:rPr>
        <w:lastRenderedPageBreak/>
        <w:t xml:space="preserve">В настоящее время разрабатывается план развития промышленности на 2015-2017 года. </w:t>
      </w:r>
    </w:p>
    <w:p w:rsidR="007E0400" w:rsidRPr="00F441CD" w:rsidRDefault="007E0400" w:rsidP="00913ADB">
      <w:pPr>
        <w:jc w:val="both"/>
        <w:rPr>
          <w:sz w:val="24"/>
          <w:szCs w:val="24"/>
        </w:rPr>
      </w:pPr>
    </w:p>
    <w:p w:rsidR="007E0400" w:rsidRPr="00F441CD" w:rsidRDefault="007E0400" w:rsidP="00913ADB">
      <w:pPr>
        <w:autoSpaceDE w:val="0"/>
        <w:autoSpaceDN w:val="0"/>
        <w:adjustRightInd w:val="0"/>
        <w:ind w:left="284"/>
        <w:jc w:val="center"/>
        <w:outlineLvl w:val="2"/>
        <w:rPr>
          <w:bCs/>
          <w:sz w:val="24"/>
          <w:szCs w:val="24"/>
          <w:u w:val="single"/>
        </w:rPr>
      </w:pPr>
      <w:r w:rsidRPr="00F441CD">
        <w:rPr>
          <w:bCs/>
          <w:sz w:val="24"/>
          <w:szCs w:val="24"/>
          <w:u w:val="single"/>
        </w:rPr>
        <w:t>Сельское хозяйство</w:t>
      </w:r>
    </w:p>
    <w:p w:rsidR="007E0400" w:rsidRPr="00F441CD" w:rsidRDefault="007E0400" w:rsidP="00913ADB">
      <w:pPr>
        <w:ind w:firstLine="567"/>
        <w:jc w:val="both"/>
        <w:rPr>
          <w:bCs/>
          <w:sz w:val="24"/>
          <w:szCs w:val="24"/>
        </w:rPr>
      </w:pPr>
      <w:r w:rsidRPr="00F441CD">
        <w:rPr>
          <w:bCs/>
          <w:sz w:val="24"/>
          <w:szCs w:val="24"/>
        </w:rPr>
        <w:t>Производством сельскохозяйственной продукции в Вольском муниципальном районе занимаются 15 сельскохозяйственных предприятий, 3 крестьянско – фермерских хозяйства, 45 индивидуальных предпринимателей.</w:t>
      </w:r>
    </w:p>
    <w:p w:rsidR="007E0400" w:rsidRPr="00F441CD" w:rsidRDefault="007E0400" w:rsidP="00913ADB">
      <w:pPr>
        <w:ind w:firstLine="567"/>
        <w:jc w:val="both"/>
        <w:rPr>
          <w:bCs/>
          <w:sz w:val="24"/>
          <w:szCs w:val="24"/>
        </w:rPr>
      </w:pPr>
      <w:r w:rsidRPr="00F441CD">
        <w:rPr>
          <w:bCs/>
          <w:sz w:val="24"/>
          <w:szCs w:val="24"/>
        </w:rPr>
        <w:t>За первое полугодие текущего года  объем валовой продукции сельского хозяйства по отношению к соответствующему периоду 2014 года составил 93,3%. Продукции сельского хозяйства произведено на сумму 224 млн. рублей, выручка от реализации сельскохозяйственной продукции составила 188 млн. рублей или 124% от уровня прошлого года.</w:t>
      </w:r>
    </w:p>
    <w:p w:rsidR="007E0400" w:rsidRPr="00F441CD" w:rsidRDefault="007E0400" w:rsidP="00913ADB">
      <w:pPr>
        <w:ind w:firstLine="284"/>
        <w:jc w:val="both"/>
        <w:rPr>
          <w:bCs/>
          <w:sz w:val="24"/>
          <w:szCs w:val="24"/>
        </w:rPr>
      </w:pPr>
      <w:r w:rsidRPr="00F441CD">
        <w:rPr>
          <w:bCs/>
          <w:sz w:val="24"/>
          <w:szCs w:val="24"/>
        </w:rPr>
        <w:t xml:space="preserve">  Перед началом весенне-полевых работ сельхозтоваропроизводители района получили субсидии на несвязанную поддержку в области растениеводства на сумму 16 млн. рублей (в 2014 г – 11,9 млн.руб.), в т.ч. 15 млн. руб. – федеральный бюджет (в 2014 г – 8 млн.руб.), 1 млн. руб. – областной бюджет (в 2014 г – 3,9 млн.руб.). Также из федерального бюджета получено 503 тыс. рублей субсидий за 1 л. реализованного товарного молока.</w:t>
      </w:r>
    </w:p>
    <w:p w:rsidR="007E0400" w:rsidRPr="00F441CD" w:rsidRDefault="007E0400" w:rsidP="00913ADB">
      <w:pPr>
        <w:ind w:firstLine="567"/>
        <w:jc w:val="both"/>
        <w:rPr>
          <w:bCs/>
          <w:sz w:val="24"/>
          <w:szCs w:val="24"/>
        </w:rPr>
      </w:pPr>
      <w:r w:rsidRPr="00F441CD">
        <w:rPr>
          <w:bCs/>
          <w:sz w:val="24"/>
          <w:szCs w:val="24"/>
        </w:rPr>
        <w:t>Под урожай 2015 года сельскохозяйственными товаропроизводителями всех форм собственности на территории Вольского муниципального района посеяно яровых зерновых и зернобобовых культур - 10,4 тыс.га (</w:t>
      </w:r>
      <w:r w:rsidRPr="00F441CD">
        <w:rPr>
          <w:iCs/>
          <w:sz w:val="24"/>
          <w:szCs w:val="24"/>
        </w:rPr>
        <w:t>96% от плана</w:t>
      </w:r>
      <w:r w:rsidRPr="00F441CD">
        <w:rPr>
          <w:bCs/>
          <w:sz w:val="24"/>
          <w:szCs w:val="24"/>
        </w:rPr>
        <w:t xml:space="preserve"> и 95% к 2014 г.),</w:t>
      </w:r>
      <w:r w:rsidRPr="00F441CD">
        <w:rPr>
          <w:iCs/>
          <w:sz w:val="24"/>
          <w:szCs w:val="24"/>
        </w:rPr>
        <w:t xml:space="preserve"> в том числе зернобобовых -  1,3 тыс.га (87% от плана и 87% к 2014 г.); технических культур – 29,8 тыс.га (96% от плана и 109% к 2014 г.), в том числе подсолнечника – 23,4 тыс.га (96% от плана и 100% к 2014 г.);</w:t>
      </w:r>
      <w:r w:rsidRPr="00F441CD">
        <w:rPr>
          <w:sz w:val="24"/>
          <w:szCs w:val="24"/>
        </w:rPr>
        <w:t xml:space="preserve"> </w:t>
      </w:r>
      <w:r w:rsidRPr="00F441CD">
        <w:rPr>
          <w:bCs/>
          <w:sz w:val="24"/>
          <w:szCs w:val="24"/>
        </w:rPr>
        <w:t xml:space="preserve">кормовых культур, включая озимые на корм и многолетние травы посева прошлых лет, посеяно 3,5 тыс.га </w:t>
      </w:r>
      <w:r w:rsidRPr="00F441CD">
        <w:rPr>
          <w:iCs/>
          <w:sz w:val="24"/>
          <w:szCs w:val="24"/>
        </w:rPr>
        <w:t xml:space="preserve">(100% от плана и </w:t>
      </w:r>
      <w:r w:rsidRPr="00F441CD">
        <w:rPr>
          <w:bCs/>
          <w:sz w:val="24"/>
          <w:szCs w:val="24"/>
        </w:rPr>
        <w:t>109% к 2014 г.); картофель посажен на площади 1,4 тыс.га (</w:t>
      </w:r>
      <w:r w:rsidRPr="00F441CD">
        <w:rPr>
          <w:iCs/>
          <w:sz w:val="24"/>
          <w:szCs w:val="24"/>
        </w:rPr>
        <w:t xml:space="preserve">100% от плана и </w:t>
      </w:r>
      <w:r w:rsidRPr="00F441CD">
        <w:rPr>
          <w:bCs/>
          <w:sz w:val="24"/>
          <w:szCs w:val="24"/>
        </w:rPr>
        <w:t>108% к 2014 г.); овощи заняли площадь 0,6 тыс.га (</w:t>
      </w:r>
      <w:r w:rsidRPr="00F441CD">
        <w:rPr>
          <w:iCs/>
          <w:sz w:val="24"/>
          <w:szCs w:val="24"/>
        </w:rPr>
        <w:t>80% от плана и</w:t>
      </w:r>
      <w:r w:rsidRPr="00F441CD">
        <w:rPr>
          <w:bCs/>
          <w:sz w:val="24"/>
          <w:szCs w:val="24"/>
        </w:rPr>
        <w:t xml:space="preserve"> 86% к 2014 г.); сохранившаяся к концу сева яровых площадь озимых зерновых культур составила 19,2 тыс.га (</w:t>
      </w:r>
      <w:r w:rsidRPr="00F441CD">
        <w:rPr>
          <w:iCs/>
          <w:sz w:val="24"/>
          <w:szCs w:val="24"/>
        </w:rPr>
        <w:t>103% от плана и</w:t>
      </w:r>
      <w:r w:rsidRPr="00F441CD">
        <w:rPr>
          <w:bCs/>
          <w:sz w:val="24"/>
          <w:szCs w:val="24"/>
        </w:rPr>
        <w:t xml:space="preserve"> 110% к 2014 г.). Вся посевная площадь под урожай 2015 г. составила 64,9 тыс.га (98% от плана и 106% к 2014 г.). </w:t>
      </w:r>
    </w:p>
    <w:p w:rsidR="007E0400" w:rsidRPr="00F441CD" w:rsidRDefault="007E0400" w:rsidP="00913ADB">
      <w:pPr>
        <w:ind w:firstLine="567"/>
        <w:jc w:val="both"/>
        <w:rPr>
          <w:bCs/>
          <w:sz w:val="24"/>
          <w:szCs w:val="24"/>
          <w:highlight w:val="lightGray"/>
        </w:rPr>
      </w:pPr>
      <w:r w:rsidRPr="00F441CD">
        <w:rPr>
          <w:bCs/>
          <w:sz w:val="24"/>
          <w:szCs w:val="24"/>
        </w:rPr>
        <w:t>Заготовлено 10,0 тыс. тонн сена (74% от потребности).</w:t>
      </w:r>
    </w:p>
    <w:p w:rsidR="007E0400" w:rsidRPr="00F441CD" w:rsidRDefault="007E0400" w:rsidP="00913ADB">
      <w:pPr>
        <w:ind w:firstLine="284"/>
        <w:jc w:val="both"/>
        <w:rPr>
          <w:bCs/>
          <w:sz w:val="24"/>
          <w:szCs w:val="24"/>
        </w:rPr>
      </w:pPr>
      <w:r w:rsidRPr="00F441CD">
        <w:rPr>
          <w:bCs/>
          <w:sz w:val="24"/>
          <w:szCs w:val="24"/>
        </w:rPr>
        <w:t xml:space="preserve">     В целях обновления машинно-тракторного парка за 6 месяцев 2015 года сельхозтоваропроизводителями района было приобретено 30 единиц сельскохозяйственной техники на общую сумму более 60 млн. рублей </w:t>
      </w:r>
      <w:r w:rsidRPr="00F441CD">
        <w:rPr>
          <w:iCs/>
          <w:sz w:val="24"/>
          <w:szCs w:val="24"/>
        </w:rPr>
        <w:t>(2014 г. – 34 ед. на сумму 45 млн. рублей).</w:t>
      </w:r>
    </w:p>
    <w:p w:rsidR="007E0400" w:rsidRPr="00F441CD" w:rsidRDefault="007E0400" w:rsidP="00913ADB">
      <w:pPr>
        <w:ind w:firstLine="567"/>
        <w:jc w:val="both"/>
        <w:rPr>
          <w:iCs/>
          <w:sz w:val="24"/>
          <w:szCs w:val="24"/>
        </w:rPr>
      </w:pPr>
      <w:r w:rsidRPr="00F441CD">
        <w:rPr>
          <w:bCs/>
          <w:sz w:val="24"/>
          <w:szCs w:val="24"/>
        </w:rPr>
        <w:t xml:space="preserve">  </w:t>
      </w:r>
      <w:r w:rsidRPr="00F441CD">
        <w:rPr>
          <w:iCs/>
          <w:sz w:val="24"/>
          <w:szCs w:val="24"/>
        </w:rPr>
        <w:t>Для проведения уборочных работ в целом по району имеется 94 зерноуборочных комбайнов, 41ед. валковых  жаток, 58 грузовых автомобилей, 13 мехтоков и другая специальная техника.</w:t>
      </w:r>
    </w:p>
    <w:p w:rsidR="007E0400" w:rsidRPr="00F441CD" w:rsidRDefault="007E0400" w:rsidP="00913ADB">
      <w:pPr>
        <w:jc w:val="both"/>
        <w:rPr>
          <w:bCs/>
          <w:sz w:val="24"/>
          <w:szCs w:val="24"/>
        </w:rPr>
      </w:pPr>
      <w:bookmarkStart w:id="0" w:name="_GoBack"/>
      <w:bookmarkEnd w:id="0"/>
      <w:r w:rsidRPr="00F441CD">
        <w:rPr>
          <w:bCs/>
          <w:sz w:val="24"/>
          <w:szCs w:val="24"/>
        </w:rPr>
        <w:t xml:space="preserve">         Обеспеченность механизаторами на уборку урожая по району составляет 100 %. </w:t>
      </w:r>
    </w:p>
    <w:p w:rsidR="007E0400" w:rsidRPr="00F441CD" w:rsidRDefault="007E0400" w:rsidP="00913ADB">
      <w:pPr>
        <w:jc w:val="both"/>
        <w:rPr>
          <w:bCs/>
          <w:sz w:val="24"/>
          <w:szCs w:val="24"/>
        </w:rPr>
      </w:pPr>
      <w:r w:rsidRPr="00F441CD">
        <w:rPr>
          <w:bCs/>
          <w:color w:val="FF0000"/>
          <w:sz w:val="24"/>
          <w:szCs w:val="24"/>
        </w:rPr>
        <w:t xml:space="preserve">       </w:t>
      </w:r>
      <w:r w:rsidRPr="00F441CD">
        <w:rPr>
          <w:bCs/>
          <w:sz w:val="24"/>
          <w:szCs w:val="24"/>
        </w:rPr>
        <w:t>Поголовье скота  на 01.07.2015 г. во всех категориях хозяйств составило 9,7тыс. гол. крупного рогатого скота (96% к 2014г.), в т.ч. коров 3,8 тыс.гол. ( 97% к 2014 г.), свиней 3,0тыс.гол. (115% к 2014 г.), овец 8,6 тыс.гол. (100% к 2014 г.), лошадей  103 гол. (81% к 2014г.).</w:t>
      </w:r>
    </w:p>
    <w:p w:rsidR="007E0400" w:rsidRPr="00F441CD" w:rsidRDefault="007E0400" w:rsidP="00913ADB">
      <w:pPr>
        <w:jc w:val="both"/>
        <w:rPr>
          <w:bCs/>
          <w:sz w:val="24"/>
          <w:szCs w:val="24"/>
        </w:rPr>
      </w:pPr>
      <w:r w:rsidRPr="00F441CD">
        <w:rPr>
          <w:bCs/>
          <w:sz w:val="24"/>
          <w:szCs w:val="24"/>
        </w:rPr>
        <w:t xml:space="preserve">      За шесть месяцев 2015 года  хозяйствами всех категорий района произведено молока 7,3 тыс.т. (94 % к 2014 г.),   мяса  0,9 тыс.т.  ( 94% к 2014 г.),  яиц 3,2 млн.шт.(85% к 2014 г.)</w:t>
      </w:r>
    </w:p>
    <w:p w:rsidR="007E0400" w:rsidRPr="00F441CD" w:rsidRDefault="007E0400" w:rsidP="00913ADB">
      <w:pPr>
        <w:jc w:val="both"/>
        <w:rPr>
          <w:bCs/>
          <w:sz w:val="24"/>
          <w:szCs w:val="24"/>
        </w:rPr>
      </w:pPr>
      <w:r w:rsidRPr="00F441CD">
        <w:rPr>
          <w:bCs/>
          <w:sz w:val="24"/>
          <w:szCs w:val="24"/>
        </w:rPr>
        <w:t xml:space="preserve">            На 1 июля  2015 года среднемесячная зарплата на одного работающего в сельском хозяйстве составила 12018 рублей (105% к 2014 г). Численность работающих в сельхозпредприятиях составляет 355 человек, это на  43 чел. больше, чем в прошлом году (312 чел). </w:t>
      </w:r>
    </w:p>
    <w:p w:rsidR="007E0400" w:rsidRPr="00F441CD" w:rsidRDefault="007E0400" w:rsidP="00913ADB">
      <w:pPr>
        <w:ind w:firstLine="567"/>
        <w:jc w:val="both"/>
        <w:rPr>
          <w:bCs/>
          <w:sz w:val="24"/>
          <w:szCs w:val="24"/>
        </w:rPr>
      </w:pPr>
      <w:r w:rsidRPr="00F441CD">
        <w:rPr>
          <w:bCs/>
          <w:sz w:val="24"/>
          <w:szCs w:val="24"/>
        </w:rPr>
        <w:t>Средняя реализационная цена на подсолнечник в 2015г составила – 19218 за 1т. (2014г – 9268 руб), зерно – в 2015г – 8539 руб за 1 т. (2014г – 7113 руб).</w:t>
      </w:r>
    </w:p>
    <w:p w:rsidR="007E0400" w:rsidRPr="00F441CD" w:rsidRDefault="007E0400" w:rsidP="00913ADB">
      <w:pPr>
        <w:ind w:firstLine="709"/>
        <w:jc w:val="both"/>
        <w:rPr>
          <w:bCs/>
          <w:sz w:val="24"/>
          <w:szCs w:val="24"/>
          <w:lang w:eastAsia="ru-RU"/>
        </w:rPr>
      </w:pPr>
      <w:r w:rsidRPr="00F441CD">
        <w:rPr>
          <w:bCs/>
          <w:sz w:val="24"/>
          <w:szCs w:val="24"/>
        </w:rPr>
        <w:t xml:space="preserve">Для  обеспечения продовольственной безопасности необходимо  решение задачи импортозамещения. При этом важно обеспечить повышение эффективности работы агропромышленного комплекса; увеличение уровня обеспеченности населения продовольствием местного производства. </w:t>
      </w:r>
      <w:r w:rsidRPr="00F441CD">
        <w:rPr>
          <w:bCs/>
          <w:sz w:val="24"/>
          <w:szCs w:val="24"/>
          <w:lang w:eastAsia="ru-RU"/>
        </w:rPr>
        <w:t>Необходимо сохранить меры государственной поддержки на развитие племенного животноводства, молочного скотоводства, начинающим фермерам и семейным животноводческим фермам.</w:t>
      </w:r>
    </w:p>
    <w:p w:rsidR="007E0400" w:rsidRPr="00F441CD" w:rsidRDefault="007E0400" w:rsidP="00913ADB">
      <w:pPr>
        <w:rPr>
          <w:bCs/>
          <w:sz w:val="24"/>
          <w:szCs w:val="24"/>
          <w:u w:val="single"/>
        </w:rPr>
      </w:pPr>
    </w:p>
    <w:p w:rsidR="007E0400" w:rsidRPr="00F441CD" w:rsidRDefault="007E0400" w:rsidP="00913ADB">
      <w:pPr>
        <w:ind w:firstLine="708"/>
        <w:jc w:val="center"/>
        <w:rPr>
          <w:bCs/>
          <w:sz w:val="24"/>
          <w:szCs w:val="24"/>
          <w:u w:val="single"/>
        </w:rPr>
      </w:pPr>
      <w:r w:rsidRPr="00F441CD">
        <w:rPr>
          <w:bCs/>
          <w:sz w:val="24"/>
          <w:szCs w:val="24"/>
          <w:u w:val="single"/>
        </w:rPr>
        <w:t>Инвестиции</w:t>
      </w:r>
    </w:p>
    <w:p w:rsidR="007E0400" w:rsidRPr="00F441CD" w:rsidRDefault="007E0400" w:rsidP="00913ADB">
      <w:pPr>
        <w:ind w:firstLine="708"/>
        <w:jc w:val="both"/>
        <w:rPr>
          <w:bCs/>
          <w:sz w:val="24"/>
          <w:szCs w:val="24"/>
          <w:u w:val="single"/>
        </w:rPr>
      </w:pPr>
      <w:r w:rsidRPr="00F441CD">
        <w:rPr>
          <w:bCs/>
          <w:sz w:val="24"/>
          <w:szCs w:val="24"/>
        </w:rPr>
        <w:t xml:space="preserve">Инвестиции в основной капитал за 1 полугодие 2015 года составили 2,8 млрд. рублей и возросли по сравнению с соответствующим периодом прошлого года в 4 раза. </w:t>
      </w:r>
    </w:p>
    <w:p w:rsidR="007E0400" w:rsidRPr="00F441CD" w:rsidRDefault="007E0400" w:rsidP="00913ADB">
      <w:pPr>
        <w:ind w:firstLine="708"/>
        <w:jc w:val="both"/>
        <w:rPr>
          <w:bCs/>
          <w:sz w:val="24"/>
          <w:szCs w:val="24"/>
        </w:rPr>
      </w:pPr>
      <w:r w:rsidRPr="00F441CD">
        <w:rPr>
          <w:bCs/>
          <w:sz w:val="24"/>
          <w:szCs w:val="24"/>
        </w:rPr>
        <w:t xml:space="preserve">Инвестиции в основной капитал по Вольскому району  в основном составляют привлеченные средства. Это финансовые вложения в реализацию крупного социально-значимого инвестиционного проекта градообразующего предприятия ООО «Холсим (Рус)» - «Строительство новой технологической линии по производству цемента полусухим способом и реконструкции действующего </w:t>
      </w:r>
      <w:r w:rsidRPr="00F441CD">
        <w:rPr>
          <w:bCs/>
          <w:sz w:val="24"/>
          <w:szCs w:val="24"/>
        </w:rPr>
        <w:lastRenderedPageBreak/>
        <w:t>производства в Вольском районе». Результат от реализации проекта - снижение себестоимости цемента, улучшение экологической обстановки за счёт снижения выбросов пыли в атмосферу. Стоимость 14 млрд. рублей. Ввод завода в эксплуатацию планируется во втором полугодии 2016 года. Освоено в 2014 году 4,5 млрд. руб. За 6 месяцев 2015 года освоено 2,8 млрд.руб. инвестиций в основной капитал.</w:t>
      </w:r>
    </w:p>
    <w:p w:rsidR="007E0400" w:rsidRPr="00F441CD" w:rsidRDefault="007E0400" w:rsidP="00913ADB">
      <w:pPr>
        <w:ind w:firstLine="708"/>
        <w:jc w:val="both"/>
        <w:rPr>
          <w:bCs/>
          <w:sz w:val="24"/>
          <w:szCs w:val="24"/>
        </w:rPr>
      </w:pPr>
      <w:r w:rsidRPr="00F441CD">
        <w:rPr>
          <w:bCs/>
          <w:sz w:val="24"/>
          <w:szCs w:val="24"/>
        </w:rPr>
        <w:t>Численность работающих составляет 745 человек. Средняя заработная плата 43,7 тыс. руб. Производство продукции в 2015г. планируется в размере 81,5% по сравнению с 2014г.</w:t>
      </w:r>
    </w:p>
    <w:p w:rsidR="007E0400" w:rsidRPr="00F441CD" w:rsidRDefault="007E0400" w:rsidP="00913ADB">
      <w:pPr>
        <w:ind w:firstLine="708"/>
        <w:jc w:val="both"/>
        <w:rPr>
          <w:bCs/>
          <w:sz w:val="24"/>
          <w:szCs w:val="24"/>
        </w:rPr>
      </w:pPr>
      <w:r w:rsidRPr="00F441CD">
        <w:rPr>
          <w:bCs/>
          <w:sz w:val="24"/>
          <w:szCs w:val="24"/>
        </w:rPr>
        <w:t>ОАО «ХолсимРус» реализует на территории района инвестиционный проект. В связи с чем, при аренде земельного участка применена льготная арендная ставка инвестору, равная 1% вместо муниципальной 11,97%. После ввода в эксплуатацию инвестиционного  объекта в 2017г., ОАО «ХолсимРус» будет вносить в бюджет района арендную плату на 15 901,6 тыс.руб. больше.</w:t>
      </w:r>
    </w:p>
    <w:p w:rsidR="007E0400" w:rsidRPr="00F441CD" w:rsidRDefault="007E0400" w:rsidP="00913ADB">
      <w:pPr>
        <w:ind w:firstLine="708"/>
        <w:jc w:val="both"/>
        <w:rPr>
          <w:bCs/>
          <w:color w:val="FF6600"/>
          <w:sz w:val="24"/>
          <w:szCs w:val="24"/>
        </w:rPr>
      </w:pPr>
      <w:r w:rsidRPr="00F441CD">
        <w:rPr>
          <w:bCs/>
          <w:sz w:val="24"/>
          <w:szCs w:val="24"/>
        </w:rPr>
        <w:t>ЗАО «ХайдельбергЦемент Волга» реализует инвестиционный проект «Строительство цементного завода «по – сухому способу» мощностью 1 млн. тонн в год». Стоимость 4 млрд. руб. В настоящее время заканчиваются пуско-наладочные работы. Численность работающих составляет 392 человека. Средняя заработная плата 25 тыс. руб.  В 2015г. планируется увеличить производство продукции до 700 тыс.тонн или в 3 раза по сравнению с 2014г. В 2016г. до 850 тыс.тонн, что составит 85 % от максимальной производственной мощности предприятия.</w:t>
      </w:r>
    </w:p>
    <w:p w:rsidR="007E0400" w:rsidRPr="00F441CD" w:rsidRDefault="007E0400" w:rsidP="00913ADB">
      <w:pPr>
        <w:tabs>
          <w:tab w:val="left" w:pos="709"/>
        </w:tabs>
        <w:jc w:val="both"/>
        <w:rPr>
          <w:bCs/>
          <w:sz w:val="24"/>
          <w:szCs w:val="24"/>
        </w:rPr>
      </w:pPr>
      <w:r w:rsidRPr="00F441CD">
        <w:rPr>
          <w:bCs/>
          <w:sz w:val="24"/>
          <w:szCs w:val="24"/>
        </w:rPr>
        <w:tab/>
        <w:t>ОАО «Гормолзавод Вольский» реализует инвестиционный проект  «Реконструкция и модернизация технологического оборудования по переработке молока». Результат от реализации проекта – расширение рынков сбыта и ассортимента цельномолочной и кисломолочной продукции. Стоимость 60 млн. рублей. Освоено в 2014 году 13,5 млн. руб. План инвестиций 2015 года 8 млн. руб. В 1 полугодии 2015 года освоено  4,8 млн. руб. Численность работающих составляет 96 человек, Средняя заработная плата 8,4 тыс. руб.</w:t>
      </w:r>
    </w:p>
    <w:p w:rsidR="007E0400" w:rsidRPr="00F441CD" w:rsidRDefault="007E0400" w:rsidP="00913ADB">
      <w:pPr>
        <w:tabs>
          <w:tab w:val="left" w:pos="709"/>
        </w:tabs>
        <w:jc w:val="both"/>
        <w:rPr>
          <w:bCs/>
          <w:sz w:val="24"/>
          <w:szCs w:val="24"/>
        </w:rPr>
      </w:pPr>
      <w:r w:rsidRPr="00F441CD">
        <w:rPr>
          <w:bCs/>
          <w:sz w:val="24"/>
          <w:szCs w:val="24"/>
        </w:rPr>
        <w:tab/>
        <w:t>ООО «Вольский-Кондитер-2» реализует инвестиционный проект  модернизации производства «Приобретение новой линии по производству сливочных конфет в шоколаде». Стоимость 155  млн. рублей. Приобретена и установлена новая линия.  В 2014 году освоено инвестиций 11,5 млн. руб. В  1 полугодии 2015 года освоено 8 млн. руб. инвестиций. В 3 квартале 2015 года планируется вложение инвестиций в размере 3 млн.руб. Численность работающих составляет 220  человек, средняя заработная плата 10,7 тыс. руб.</w:t>
      </w:r>
    </w:p>
    <w:p w:rsidR="007E0400" w:rsidRPr="00F441CD" w:rsidRDefault="007E0400" w:rsidP="00913ADB">
      <w:pPr>
        <w:pStyle w:val="13"/>
        <w:ind w:left="0" w:right="0" w:firstLine="142"/>
        <w:rPr>
          <w:bCs/>
          <w:sz w:val="24"/>
          <w:szCs w:val="24"/>
        </w:rPr>
      </w:pPr>
    </w:p>
    <w:p w:rsidR="007E0400" w:rsidRPr="00F441CD" w:rsidRDefault="007E0400" w:rsidP="00913ADB">
      <w:pPr>
        <w:tabs>
          <w:tab w:val="left" w:pos="709"/>
        </w:tabs>
        <w:jc w:val="both"/>
        <w:rPr>
          <w:bCs/>
          <w:sz w:val="24"/>
          <w:szCs w:val="24"/>
        </w:rPr>
      </w:pPr>
      <w:r w:rsidRPr="00F441CD">
        <w:rPr>
          <w:bCs/>
          <w:sz w:val="24"/>
          <w:szCs w:val="24"/>
        </w:rPr>
        <w:tab/>
        <w:t>ООО «Вольский кирпичный завод» - «Строительство нового кирпичного завода по производству керамического кирпича мощностью 9 млн. шт. в год». Стоимость 60 млн. рублей. Освоено 27 млн. руб. В 2015 году завершено строительство административного здания. В 2016 году планируется завершить реконструкцию здания для размещения оборудования, строительство камерных печей и сушилок. Пуск завода в эксплуатацию планируется во 2 полугодии  2016 года. Планируется создать 70 новых рабочих мест.</w:t>
      </w:r>
    </w:p>
    <w:p w:rsidR="007E0400" w:rsidRPr="00F441CD" w:rsidRDefault="007E0400" w:rsidP="00913ADB">
      <w:pPr>
        <w:tabs>
          <w:tab w:val="left" w:pos="709"/>
        </w:tabs>
        <w:jc w:val="both"/>
        <w:rPr>
          <w:bCs/>
          <w:sz w:val="24"/>
          <w:szCs w:val="24"/>
        </w:rPr>
      </w:pPr>
      <w:r w:rsidRPr="00F441CD">
        <w:rPr>
          <w:bCs/>
          <w:sz w:val="24"/>
          <w:szCs w:val="24"/>
        </w:rPr>
        <w:tab/>
        <w:t>Группа компаний «Элис» (г.Ростов-на-Дону) реализует инвестиционный проект «Строительство швейной фабрики». Стоимость проекта 170 млн. руб. Освоено 10 млн. руб. Планируется создать 192 новых рабочих места. Начаты работы по подготовке участка для строительства. Заключены договора с ресурсоснабжающими организациями  на присоединение к сетям.</w:t>
      </w:r>
    </w:p>
    <w:p w:rsidR="007E0400" w:rsidRPr="00F441CD" w:rsidRDefault="007E0400" w:rsidP="00913ADB">
      <w:pPr>
        <w:tabs>
          <w:tab w:val="left" w:pos="709"/>
        </w:tabs>
        <w:jc w:val="both"/>
        <w:rPr>
          <w:bCs/>
          <w:sz w:val="24"/>
          <w:szCs w:val="24"/>
        </w:rPr>
      </w:pPr>
      <w:r w:rsidRPr="00F441CD">
        <w:rPr>
          <w:bCs/>
          <w:sz w:val="24"/>
          <w:szCs w:val="24"/>
        </w:rPr>
        <w:t xml:space="preserve">        ООО «Плодовое» реализует инвестпроект «Строительство производственно-складского комплекса и приобретение технологического оборудования». Общий объём инвестиций 155 млн.руб. Срок реализации 2012-2015гг. Создано 15 новых рабочих мест. Построен новый складской комплекс площадью 2400 кв.м. Установлена новая линия розлива соков и нектаров в пластиковую тару ёмкостью 0,5л и 1 литр производительностью 6000литров в час. В 2015г. планируется расширение ассортимента выпускаемой продукции и увеличение продаж на 100% по сравнению с 2014г.</w:t>
      </w:r>
    </w:p>
    <w:p w:rsidR="007E0400" w:rsidRPr="00F441CD" w:rsidRDefault="007E0400" w:rsidP="00913ADB">
      <w:pPr>
        <w:tabs>
          <w:tab w:val="left" w:pos="709"/>
        </w:tabs>
        <w:jc w:val="both"/>
        <w:rPr>
          <w:bCs/>
          <w:sz w:val="24"/>
          <w:szCs w:val="24"/>
        </w:rPr>
      </w:pPr>
      <w:r w:rsidRPr="00F441CD">
        <w:rPr>
          <w:bCs/>
          <w:sz w:val="24"/>
          <w:szCs w:val="24"/>
        </w:rPr>
        <w:t xml:space="preserve">      ООО «Вольский механический завод»  реализует проект «Повышение энергоэффективности и экологичности предприятия 2012-2020гг». Среднесписочная численность работников 498 челове. Средняя зарплата 18900 руб.</w:t>
      </w:r>
    </w:p>
    <w:p w:rsidR="007E0400" w:rsidRPr="00F441CD" w:rsidRDefault="007E0400" w:rsidP="00913ADB">
      <w:pPr>
        <w:tabs>
          <w:tab w:val="left" w:pos="709"/>
        </w:tabs>
        <w:jc w:val="both"/>
        <w:rPr>
          <w:bCs/>
          <w:sz w:val="24"/>
          <w:szCs w:val="24"/>
        </w:rPr>
      </w:pPr>
      <w:r w:rsidRPr="00F441CD">
        <w:rPr>
          <w:bCs/>
          <w:sz w:val="24"/>
          <w:szCs w:val="24"/>
        </w:rPr>
        <w:t xml:space="preserve">      ООО «Завод Металлист» реализует проект «Производство конических шестерён». Освоено инвестиций 12 млн.руб. Численность работающих 104 чел. Средняя зарплата 21063 руб.</w:t>
      </w:r>
    </w:p>
    <w:p w:rsidR="007E0400" w:rsidRPr="00F441CD" w:rsidRDefault="007E0400" w:rsidP="00913ADB">
      <w:pPr>
        <w:tabs>
          <w:tab w:val="left" w:pos="709"/>
        </w:tabs>
        <w:jc w:val="both"/>
        <w:rPr>
          <w:bCs/>
          <w:sz w:val="24"/>
          <w:szCs w:val="24"/>
        </w:rPr>
      </w:pPr>
      <w:r w:rsidRPr="00F441CD">
        <w:rPr>
          <w:bCs/>
          <w:sz w:val="24"/>
          <w:szCs w:val="24"/>
        </w:rPr>
        <w:t xml:space="preserve">      ООО  «Гуно» реализует инвестиционный проект  «Строительство коровника на 200 голов». Стоимость 29 млн. рублей.    Приобретено  158 голов племенного молодняка молочного направления продуктивности. </w:t>
      </w:r>
    </w:p>
    <w:p w:rsidR="007E0400" w:rsidRPr="00F441CD" w:rsidRDefault="007E0400" w:rsidP="00913ADB">
      <w:pPr>
        <w:tabs>
          <w:tab w:val="left" w:pos="709"/>
        </w:tabs>
        <w:jc w:val="both"/>
        <w:rPr>
          <w:bCs/>
          <w:sz w:val="24"/>
          <w:szCs w:val="24"/>
        </w:rPr>
      </w:pPr>
      <w:r w:rsidRPr="00F441CD">
        <w:rPr>
          <w:bCs/>
          <w:sz w:val="24"/>
          <w:szCs w:val="24"/>
        </w:rPr>
        <w:t xml:space="preserve">       ООО «Куликовское» реализует проект «Развитие сельскохозяйственного производства».     Освоено 84,6  млн. руб.  Планируется в 2015 году увеличить поголовье КРС на 15%  и довести поголовье до 900 голов,  и приобрести  24 головы племенного молодняка мясного направления.</w:t>
      </w:r>
    </w:p>
    <w:p w:rsidR="007E0400" w:rsidRPr="00F441CD" w:rsidRDefault="007E0400" w:rsidP="00913ADB">
      <w:pPr>
        <w:tabs>
          <w:tab w:val="left" w:pos="1234"/>
        </w:tabs>
        <w:autoSpaceDE w:val="0"/>
        <w:ind w:firstLine="540"/>
        <w:jc w:val="both"/>
        <w:rPr>
          <w:bCs/>
          <w:sz w:val="24"/>
          <w:szCs w:val="24"/>
        </w:rPr>
      </w:pPr>
      <w:r w:rsidRPr="00F441CD">
        <w:rPr>
          <w:bCs/>
          <w:sz w:val="24"/>
          <w:szCs w:val="24"/>
        </w:rPr>
        <w:lastRenderedPageBreak/>
        <w:t>ООО «Консул Кейтирин» планируют организацию производства сока натурального  на площадке бывшего предприятия «Автомобилист». В настоящее время осуществляется реконструкция здания. Освоено инвестиций 10 млн.руб. Планируется освоить 50 млн.руб. В 2015 году планируется запуск производства.</w:t>
      </w:r>
    </w:p>
    <w:p w:rsidR="007E0400" w:rsidRPr="00F441CD" w:rsidRDefault="007E0400" w:rsidP="00913ADB">
      <w:pPr>
        <w:tabs>
          <w:tab w:val="left" w:pos="1234"/>
        </w:tabs>
        <w:autoSpaceDE w:val="0"/>
        <w:ind w:firstLine="540"/>
        <w:jc w:val="both"/>
        <w:rPr>
          <w:bCs/>
          <w:sz w:val="24"/>
          <w:szCs w:val="24"/>
        </w:rPr>
      </w:pPr>
      <w:r w:rsidRPr="00F441CD">
        <w:rPr>
          <w:bCs/>
          <w:sz w:val="24"/>
          <w:szCs w:val="24"/>
        </w:rPr>
        <w:t>Индивидуальный предприниматель Р.Ф.о. Бадалов планирует приобретение установок по орошению участка площадью 58 га, а также строительство овощехранилища на 5 тыс.тонн. В настоящее время освоено 500 тыс.рублей, всего планируется освоить 25 млн.рублей. Ввод в эксплуатацию планируется в 2016 году.</w:t>
      </w:r>
    </w:p>
    <w:p w:rsidR="007E0400" w:rsidRPr="00F441CD" w:rsidRDefault="007E0400" w:rsidP="00913ADB">
      <w:pPr>
        <w:tabs>
          <w:tab w:val="left" w:pos="1234"/>
        </w:tabs>
        <w:autoSpaceDE w:val="0"/>
        <w:ind w:firstLine="540"/>
        <w:jc w:val="both"/>
        <w:rPr>
          <w:bCs/>
          <w:sz w:val="24"/>
          <w:szCs w:val="24"/>
        </w:rPr>
      </w:pPr>
      <w:r w:rsidRPr="00F441CD">
        <w:rPr>
          <w:bCs/>
          <w:sz w:val="24"/>
          <w:szCs w:val="24"/>
        </w:rPr>
        <w:t>ООО «МосАгро» занимается переработкой очищенных овощей. Начало производства – май 2015 года. Создано 30 рабочих мест. Предприятие заинтересовано в закупке овощей у крестьянско-фермерских хозяйств.</w:t>
      </w:r>
    </w:p>
    <w:p w:rsidR="007E0400" w:rsidRPr="00F441CD" w:rsidRDefault="007E0400" w:rsidP="00913ADB">
      <w:pPr>
        <w:ind w:firstLine="709"/>
        <w:jc w:val="both"/>
        <w:rPr>
          <w:bCs/>
          <w:sz w:val="24"/>
          <w:szCs w:val="24"/>
        </w:rPr>
      </w:pPr>
      <w:r w:rsidRPr="00F441CD">
        <w:rPr>
          <w:bCs/>
          <w:sz w:val="24"/>
          <w:szCs w:val="24"/>
        </w:rPr>
        <w:t xml:space="preserve">На сегодняшний день в районе подготовлена  21   инвестиционная площадка. Вся информация  о площадках размещена на официальном сайте администрации. Основные меры по созданию благоприятного инвестиционного климата и деловой среды будут реализованы на основе дальнейшего совершенствования муниципального инвестиционного стандарта. На фоне экономической стагнации и бюджетных проблем усилия органов местного самоуправления Вольского муниципального района будут  направлены на создание благоприятных условий для осуществления инвестиционной и предпринимательской привлекательности, на эффективность принятия и исполнения управленческих решений, земельных, инфраструктурных, строительных и кадровых вопросов. </w:t>
      </w:r>
    </w:p>
    <w:p w:rsidR="007E0400" w:rsidRPr="00F441CD" w:rsidRDefault="007E0400" w:rsidP="00913ADB">
      <w:pPr>
        <w:pStyle w:val="ae"/>
        <w:spacing w:after="0" w:line="240" w:lineRule="auto"/>
        <w:ind w:left="0" w:firstLine="708"/>
        <w:jc w:val="center"/>
        <w:rPr>
          <w:rFonts w:ascii="Times New Roman" w:hAnsi="Times New Roman" w:cs="Times New Roman"/>
          <w:bCs/>
          <w:sz w:val="24"/>
          <w:szCs w:val="24"/>
          <w:u w:val="single"/>
        </w:rPr>
      </w:pPr>
      <w:r w:rsidRPr="00F441CD">
        <w:rPr>
          <w:rFonts w:ascii="Times New Roman" w:hAnsi="Times New Roman" w:cs="Times New Roman"/>
          <w:bCs/>
          <w:sz w:val="24"/>
          <w:szCs w:val="24"/>
          <w:u w:val="single"/>
        </w:rPr>
        <w:t>Малый бизнес.</w:t>
      </w:r>
    </w:p>
    <w:p w:rsidR="007E0400" w:rsidRPr="00F441CD" w:rsidRDefault="007E0400" w:rsidP="00913ADB">
      <w:pPr>
        <w:pStyle w:val="ae"/>
        <w:spacing w:after="0" w:line="240" w:lineRule="auto"/>
        <w:ind w:left="0" w:firstLine="708"/>
        <w:jc w:val="both"/>
        <w:rPr>
          <w:rFonts w:ascii="Times New Roman" w:hAnsi="Times New Roman" w:cs="Times New Roman"/>
          <w:bCs/>
          <w:color w:val="000000"/>
          <w:sz w:val="24"/>
          <w:szCs w:val="24"/>
        </w:rPr>
      </w:pPr>
      <w:r w:rsidRPr="00F441CD">
        <w:rPr>
          <w:rFonts w:ascii="Times New Roman" w:hAnsi="Times New Roman" w:cs="Times New Roman"/>
          <w:bCs/>
          <w:color w:val="000000"/>
          <w:sz w:val="24"/>
          <w:szCs w:val="24"/>
        </w:rPr>
        <w:t>Малый бизнес играет важную роль в экономике многих стран. И это не только налоговые поступления в бюджет, но и решение проблем занятости населения, повышение эффективности производств, поддержка специализации и кооперации в разных отраслях, а так же развитие свободной конкуренции</w:t>
      </w:r>
    </w:p>
    <w:p w:rsidR="007E0400" w:rsidRPr="00F441CD" w:rsidRDefault="007E0400" w:rsidP="00913ADB">
      <w:pPr>
        <w:jc w:val="both"/>
        <w:rPr>
          <w:bCs/>
          <w:sz w:val="24"/>
          <w:szCs w:val="24"/>
        </w:rPr>
      </w:pPr>
      <w:r w:rsidRPr="00F441CD">
        <w:rPr>
          <w:bCs/>
          <w:sz w:val="24"/>
          <w:szCs w:val="24"/>
        </w:rPr>
        <w:t xml:space="preserve">    Ставка на крупный бизнес не должна приводить к ослаблению поддержки малых предприятий, которая весьма важна, особенно в решении задач инновационного развития, занятости, производства комплектующих изделий, товаров для населения.</w:t>
      </w:r>
    </w:p>
    <w:p w:rsidR="007E0400" w:rsidRPr="00F441CD" w:rsidRDefault="007E0400" w:rsidP="00913ADB">
      <w:pPr>
        <w:jc w:val="both"/>
        <w:rPr>
          <w:bCs/>
          <w:sz w:val="24"/>
          <w:szCs w:val="24"/>
        </w:rPr>
      </w:pPr>
      <w:r w:rsidRPr="00F441CD">
        <w:rPr>
          <w:sz w:val="24"/>
          <w:szCs w:val="24"/>
        </w:rPr>
        <w:t xml:space="preserve">     </w:t>
      </w:r>
      <w:r w:rsidRPr="00F441CD">
        <w:rPr>
          <w:bCs/>
          <w:sz w:val="24"/>
          <w:szCs w:val="24"/>
        </w:rPr>
        <w:t>Сегодня не приходится рассчитывать, что малый и средний, а не крупный бизнес, в настоящее время может стать локомотивом серьёзного экономического роста. И тем не менее:</w:t>
      </w:r>
    </w:p>
    <w:p w:rsidR="007E0400" w:rsidRPr="00F441CD" w:rsidRDefault="007E0400" w:rsidP="00913ADB">
      <w:pPr>
        <w:jc w:val="both"/>
        <w:rPr>
          <w:bCs/>
          <w:sz w:val="24"/>
          <w:szCs w:val="24"/>
        </w:rPr>
      </w:pPr>
      <w:r w:rsidRPr="00F441CD">
        <w:rPr>
          <w:bCs/>
          <w:sz w:val="24"/>
          <w:szCs w:val="24"/>
        </w:rPr>
        <w:t>В Вольском районе зарегистрировано 1583 индивидуальных предпринимателя, 12 средних и 430 малых предприятий. Доля в общем объёме отгруженных товаров составляет 35%. Средняя численность работающих составляет 6182 человека.</w:t>
      </w:r>
    </w:p>
    <w:p w:rsidR="00913ADB" w:rsidRPr="00F441CD" w:rsidRDefault="007E0400" w:rsidP="00913ADB">
      <w:pPr>
        <w:pStyle w:val="ae"/>
        <w:spacing w:after="0" w:line="240" w:lineRule="auto"/>
        <w:ind w:left="0" w:firstLine="708"/>
        <w:jc w:val="both"/>
        <w:rPr>
          <w:rFonts w:ascii="Times New Roman" w:hAnsi="Times New Roman" w:cs="Times New Roman"/>
          <w:bCs/>
          <w:sz w:val="24"/>
          <w:szCs w:val="24"/>
        </w:rPr>
      </w:pPr>
      <w:r w:rsidRPr="00F441CD">
        <w:rPr>
          <w:rFonts w:ascii="Times New Roman" w:hAnsi="Times New Roman" w:cs="Times New Roman"/>
          <w:iCs/>
          <w:sz w:val="24"/>
          <w:szCs w:val="24"/>
        </w:rPr>
        <w:t xml:space="preserve">Комитетом по инвестиционной деятельности и промышленности </w:t>
      </w:r>
    </w:p>
    <w:p w:rsidR="007E0400" w:rsidRPr="00F441CD" w:rsidRDefault="007E0400" w:rsidP="00913ADB">
      <w:pPr>
        <w:pStyle w:val="ae"/>
        <w:spacing w:after="0" w:line="240" w:lineRule="auto"/>
        <w:ind w:left="0" w:firstLine="708"/>
        <w:jc w:val="both"/>
        <w:rPr>
          <w:rFonts w:ascii="Times New Roman" w:hAnsi="Times New Roman" w:cs="Times New Roman"/>
          <w:bCs/>
          <w:sz w:val="24"/>
          <w:szCs w:val="24"/>
        </w:rPr>
      </w:pPr>
      <w:r w:rsidRPr="00F441CD">
        <w:rPr>
          <w:rFonts w:ascii="Times New Roman" w:hAnsi="Times New Roman" w:cs="Times New Roman"/>
          <w:bCs/>
          <w:sz w:val="24"/>
          <w:szCs w:val="24"/>
        </w:rPr>
        <w:t xml:space="preserve">проводится анкетирование руководителей предприятий и предпринимателей по вопросам ведения бизнеса, где каждый волен изложить свое мнение, видение той или иной проблемы. По результатам этой работы: </w:t>
      </w:r>
    </w:p>
    <w:p w:rsidR="007E0400" w:rsidRPr="00F441CD" w:rsidRDefault="007E0400" w:rsidP="00913ADB">
      <w:pPr>
        <w:pStyle w:val="ae"/>
        <w:numPr>
          <w:ilvl w:val="0"/>
          <w:numId w:val="13"/>
        </w:numPr>
        <w:spacing w:after="0" w:line="240" w:lineRule="auto"/>
        <w:ind w:left="709" w:hanging="283"/>
        <w:jc w:val="both"/>
        <w:rPr>
          <w:rFonts w:ascii="Times New Roman" w:hAnsi="Times New Roman" w:cs="Times New Roman"/>
          <w:bCs/>
          <w:sz w:val="24"/>
          <w:szCs w:val="24"/>
        </w:rPr>
      </w:pPr>
      <w:r w:rsidRPr="00F441CD">
        <w:rPr>
          <w:rFonts w:ascii="Times New Roman" w:hAnsi="Times New Roman" w:cs="Times New Roman"/>
          <w:bCs/>
          <w:sz w:val="24"/>
          <w:szCs w:val="24"/>
        </w:rPr>
        <w:t>свое мнение высказали 54 респондента;</w:t>
      </w:r>
    </w:p>
    <w:p w:rsidR="007E0400" w:rsidRPr="00F441CD" w:rsidRDefault="007E0400" w:rsidP="00913ADB">
      <w:pPr>
        <w:pStyle w:val="ae"/>
        <w:numPr>
          <w:ilvl w:val="0"/>
          <w:numId w:val="13"/>
        </w:numPr>
        <w:spacing w:after="0" w:line="240" w:lineRule="auto"/>
        <w:ind w:left="709" w:hanging="283"/>
        <w:jc w:val="both"/>
        <w:rPr>
          <w:rFonts w:ascii="Times New Roman" w:hAnsi="Times New Roman" w:cs="Times New Roman"/>
          <w:bCs/>
          <w:sz w:val="24"/>
          <w:szCs w:val="24"/>
        </w:rPr>
      </w:pPr>
      <w:r w:rsidRPr="00F441CD">
        <w:rPr>
          <w:rFonts w:ascii="Times New Roman" w:hAnsi="Times New Roman" w:cs="Times New Roman"/>
          <w:bCs/>
          <w:sz w:val="24"/>
          <w:szCs w:val="24"/>
        </w:rPr>
        <w:t>58%  респондентов состояние бизнеса ухудшилось, а у 25% улучшилось;</w:t>
      </w:r>
    </w:p>
    <w:p w:rsidR="007E0400" w:rsidRPr="00F441CD" w:rsidRDefault="007E0400" w:rsidP="00913ADB">
      <w:pPr>
        <w:pStyle w:val="ae"/>
        <w:numPr>
          <w:ilvl w:val="0"/>
          <w:numId w:val="13"/>
        </w:numPr>
        <w:spacing w:after="0" w:line="240" w:lineRule="auto"/>
        <w:ind w:left="709" w:hanging="283"/>
        <w:jc w:val="both"/>
        <w:rPr>
          <w:rFonts w:ascii="Times New Roman" w:hAnsi="Times New Roman" w:cs="Times New Roman"/>
          <w:bCs/>
          <w:sz w:val="24"/>
          <w:szCs w:val="24"/>
        </w:rPr>
      </w:pPr>
      <w:r w:rsidRPr="00F441CD">
        <w:rPr>
          <w:rFonts w:ascii="Times New Roman" w:hAnsi="Times New Roman" w:cs="Times New Roman"/>
          <w:bCs/>
          <w:sz w:val="24"/>
          <w:szCs w:val="24"/>
        </w:rPr>
        <w:t>50% респондентов планируют в 2015 году увеличить объемы производства и расширить номенклатуру выпускаемой продукции;</w:t>
      </w:r>
    </w:p>
    <w:p w:rsidR="007E0400" w:rsidRPr="00F441CD" w:rsidRDefault="007E0400" w:rsidP="00913ADB">
      <w:pPr>
        <w:pStyle w:val="ae"/>
        <w:numPr>
          <w:ilvl w:val="0"/>
          <w:numId w:val="13"/>
        </w:numPr>
        <w:spacing w:after="0" w:line="240" w:lineRule="auto"/>
        <w:ind w:left="709" w:hanging="283"/>
        <w:jc w:val="both"/>
        <w:rPr>
          <w:rFonts w:ascii="Times New Roman" w:hAnsi="Times New Roman" w:cs="Times New Roman"/>
          <w:bCs/>
          <w:sz w:val="24"/>
          <w:szCs w:val="24"/>
        </w:rPr>
      </w:pPr>
      <w:r w:rsidRPr="00F441CD">
        <w:rPr>
          <w:rFonts w:ascii="Times New Roman" w:hAnsi="Times New Roman" w:cs="Times New Roman"/>
          <w:bCs/>
          <w:sz w:val="24"/>
          <w:szCs w:val="24"/>
        </w:rPr>
        <w:t>90% респондентов планируют увеличить заработную плату сотрудникам;</w:t>
      </w:r>
    </w:p>
    <w:p w:rsidR="007E0400" w:rsidRPr="00F441CD" w:rsidRDefault="007E0400" w:rsidP="00913ADB">
      <w:pPr>
        <w:pStyle w:val="ae"/>
        <w:numPr>
          <w:ilvl w:val="0"/>
          <w:numId w:val="13"/>
        </w:numPr>
        <w:spacing w:after="0" w:line="240" w:lineRule="auto"/>
        <w:ind w:left="709" w:hanging="283"/>
        <w:jc w:val="both"/>
        <w:rPr>
          <w:rFonts w:ascii="Times New Roman" w:hAnsi="Times New Roman" w:cs="Times New Roman"/>
          <w:bCs/>
          <w:sz w:val="24"/>
          <w:szCs w:val="24"/>
        </w:rPr>
      </w:pPr>
      <w:r w:rsidRPr="00F441CD">
        <w:rPr>
          <w:rFonts w:ascii="Times New Roman" w:hAnsi="Times New Roman" w:cs="Times New Roman"/>
          <w:bCs/>
          <w:sz w:val="24"/>
          <w:szCs w:val="24"/>
        </w:rPr>
        <w:t>90% респондентов удовлетворены эффективностью процедур регистрации собственности, выдачи разрешений и лицензий, а вот эффективностью процедуры регистрации предприятий и индивидуальных предпринимателей удовлетворены только 54% респондентов;</w:t>
      </w:r>
    </w:p>
    <w:p w:rsidR="007E0400" w:rsidRPr="00F441CD" w:rsidRDefault="007E0400" w:rsidP="00913ADB">
      <w:pPr>
        <w:pStyle w:val="ae"/>
        <w:numPr>
          <w:ilvl w:val="0"/>
          <w:numId w:val="13"/>
        </w:numPr>
        <w:spacing w:after="0" w:line="240" w:lineRule="auto"/>
        <w:ind w:left="709" w:hanging="283"/>
        <w:jc w:val="both"/>
        <w:rPr>
          <w:rFonts w:ascii="Times New Roman" w:hAnsi="Times New Roman" w:cs="Times New Roman"/>
          <w:bCs/>
          <w:sz w:val="24"/>
          <w:szCs w:val="24"/>
        </w:rPr>
      </w:pPr>
      <w:r w:rsidRPr="00F441CD">
        <w:rPr>
          <w:rFonts w:ascii="Times New Roman" w:hAnsi="Times New Roman" w:cs="Times New Roman"/>
          <w:bCs/>
          <w:sz w:val="24"/>
          <w:szCs w:val="24"/>
        </w:rPr>
        <w:t>90% респондентов хотят развивать свой бизнес на территории нашего района и открывать новые направления.</w:t>
      </w:r>
    </w:p>
    <w:p w:rsidR="007E0400" w:rsidRPr="00F441CD" w:rsidRDefault="007E0400" w:rsidP="00913ADB">
      <w:pPr>
        <w:pStyle w:val="ae"/>
        <w:spacing w:after="0" w:line="240" w:lineRule="auto"/>
        <w:ind w:left="709"/>
        <w:jc w:val="both"/>
        <w:rPr>
          <w:rFonts w:ascii="Times New Roman" w:hAnsi="Times New Roman" w:cs="Times New Roman"/>
          <w:sz w:val="24"/>
          <w:szCs w:val="24"/>
        </w:rPr>
      </w:pPr>
    </w:p>
    <w:p w:rsidR="007E0400" w:rsidRPr="00F441CD" w:rsidRDefault="007E0400" w:rsidP="00913ADB">
      <w:pPr>
        <w:jc w:val="both"/>
        <w:rPr>
          <w:sz w:val="24"/>
          <w:szCs w:val="24"/>
        </w:rPr>
      </w:pPr>
    </w:p>
    <w:p w:rsidR="007E0400" w:rsidRPr="00F441CD" w:rsidRDefault="007E0400" w:rsidP="00913ADB">
      <w:pPr>
        <w:ind w:firstLine="709"/>
        <w:jc w:val="center"/>
        <w:rPr>
          <w:bCs/>
          <w:sz w:val="24"/>
          <w:szCs w:val="24"/>
          <w:u w:val="single"/>
        </w:rPr>
      </w:pPr>
      <w:r w:rsidRPr="00F441CD">
        <w:rPr>
          <w:bCs/>
          <w:sz w:val="24"/>
          <w:szCs w:val="24"/>
          <w:u w:val="single"/>
        </w:rPr>
        <w:t>Потребительский рынок</w:t>
      </w:r>
    </w:p>
    <w:p w:rsidR="007E0400" w:rsidRPr="00F441CD" w:rsidRDefault="007E0400" w:rsidP="00913ADB">
      <w:pPr>
        <w:shd w:val="clear" w:color="auto" w:fill="FFFFFF"/>
        <w:suppressAutoHyphens w:val="0"/>
        <w:ind w:firstLine="567"/>
        <w:jc w:val="both"/>
        <w:rPr>
          <w:bCs/>
          <w:sz w:val="24"/>
          <w:szCs w:val="24"/>
          <w:lang w:eastAsia="ru-RU"/>
        </w:rPr>
      </w:pPr>
      <w:r w:rsidRPr="00F441CD">
        <w:rPr>
          <w:bCs/>
          <w:sz w:val="24"/>
          <w:szCs w:val="24"/>
          <w:lang w:eastAsia="ru-RU"/>
        </w:rPr>
        <w:t>Потребительский рынок является одной из важнейших сфер жизнеобеспечения населения Вольского района. Торговля, общественное питание и бытовое обслуживание, как отрасли экономики, отличает высокая предпринимательская активность и инвестиционная привлекательность.</w:t>
      </w:r>
    </w:p>
    <w:p w:rsidR="007E0400" w:rsidRPr="00F441CD" w:rsidRDefault="007E0400" w:rsidP="00913ADB">
      <w:pPr>
        <w:shd w:val="clear" w:color="auto" w:fill="FFFFFF"/>
        <w:suppressAutoHyphens w:val="0"/>
        <w:ind w:firstLine="482"/>
        <w:jc w:val="both"/>
        <w:rPr>
          <w:color w:val="454444"/>
          <w:sz w:val="24"/>
          <w:szCs w:val="24"/>
          <w:lang w:eastAsia="ru-RU"/>
        </w:rPr>
      </w:pPr>
      <w:r w:rsidRPr="00F441CD">
        <w:rPr>
          <w:bCs/>
          <w:sz w:val="24"/>
          <w:szCs w:val="24"/>
        </w:rPr>
        <w:t>За 1 полугодие 2015г  оборот розничной торговли снизился  на 9,1 %  и составил 3 млрд. 200  млн.руб., объем платных услуг вырос на 4,8 %, составил 650 млн. руб. Оборот общественного питания снизился  на 48,4%  (200  млн. руб.).</w:t>
      </w:r>
      <w:r w:rsidRPr="00F441CD">
        <w:rPr>
          <w:bCs/>
          <w:sz w:val="24"/>
          <w:szCs w:val="24"/>
          <w:lang w:eastAsia="ru-RU"/>
        </w:rPr>
        <w:t xml:space="preserve"> </w:t>
      </w:r>
    </w:p>
    <w:p w:rsidR="007E0400" w:rsidRPr="00F441CD" w:rsidRDefault="007E0400" w:rsidP="00913ADB">
      <w:pPr>
        <w:pStyle w:val="a8"/>
        <w:shd w:val="clear" w:color="auto" w:fill="FFFFFF"/>
        <w:ind w:firstLine="708"/>
        <w:jc w:val="both"/>
        <w:rPr>
          <w:rFonts w:ascii="Times New Roman" w:hAnsi="Times New Roman"/>
          <w:sz w:val="24"/>
          <w:szCs w:val="24"/>
        </w:rPr>
      </w:pPr>
      <w:r w:rsidRPr="00F441CD">
        <w:rPr>
          <w:rFonts w:ascii="Times New Roman" w:hAnsi="Times New Roman"/>
          <w:bCs/>
          <w:sz w:val="24"/>
          <w:szCs w:val="24"/>
        </w:rPr>
        <w:t xml:space="preserve">В соответствии с Указом Президента РФ от 06.08.2014 г. № 560 «О применении отдельных </w:t>
      </w:r>
      <w:r w:rsidRPr="00F441CD">
        <w:rPr>
          <w:rFonts w:ascii="Times New Roman" w:hAnsi="Times New Roman"/>
          <w:bCs/>
          <w:sz w:val="24"/>
          <w:szCs w:val="24"/>
        </w:rPr>
        <w:lastRenderedPageBreak/>
        <w:t>специальных экономических мер в целях обеспечения безопасности Российской Федерации» за текущий период 2015 года проведено 25  мониторингов  цен на продовольственные товары, входящие в потребительскую корзину. С начала наблюдений с 9 августа 2014года  по настоящее времясредние минимальные цены повысились от  6%</w:t>
      </w:r>
      <w:r w:rsidRPr="00F441CD">
        <w:rPr>
          <w:rFonts w:ascii="Times New Roman" w:hAnsi="Times New Roman"/>
          <w:sz w:val="24"/>
          <w:szCs w:val="24"/>
        </w:rPr>
        <w:t xml:space="preserve"> </w:t>
      </w:r>
      <w:r w:rsidRPr="00F441CD">
        <w:rPr>
          <w:rFonts w:ascii="Times New Roman" w:hAnsi="Times New Roman"/>
          <w:bCs/>
          <w:sz w:val="24"/>
          <w:szCs w:val="24"/>
        </w:rPr>
        <w:t>- до 2,2 раза.</w:t>
      </w:r>
      <w:r w:rsidRPr="00F441CD">
        <w:rPr>
          <w:rFonts w:ascii="Times New Roman" w:hAnsi="Times New Roman"/>
          <w:sz w:val="24"/>
          <w:szCs w:val="24"/>
        </w:rPr>
        <w:t xml:space="preserve"> </w:t>
      </w:r>
    </w:p>
    <w:p w:rsidR="007E0400" w:rsidRPr="00F441CD" w:rsidRDefault="007E0400" w:rsidP="00913ADB">
      <w:pPr>
        <w:pStyle w:val="ab"/>
        <w:tabs>
          <w:tab w:val="left" w:pos="9498"/>
          <w:tab w:val="left" w:pos="10490"/>
        </w:tabs>
        <w:spacing w:before="0" w:after="0"/>
        <w:ind w:right="140" w:firstLine="426"/>
        <w:jc w:val="both"/>
        <w:rPr>
          <w:bCs/>
        </w:rPr>
      </w:pPr>
      <w:r w:rsidRPr="00F441CD">
        <w:rPr>
          <w:bCs/>
        </w:rPr>
        <w:t>Уровень инфляции  в 2014г. составил 9,5%.</w:t>
      </w:r>
    </w:p>
    <w:p w:rsidR="007E0400" w:rsidRPr="00F441CD" w:rsidRDefault="007E0400" w:rsidP="00913ADB">
      <w:pPr>
        <w:pStyle w:val="msonormalbullet2gifbullet1gifbullet2gifcxspmiddle"/>
        <w:spacing w:before="0" w:beforeAutospacing="0" w:after="0" w:afterAutospacing="0"/>
        <w:ind w:firstLine="567"/>
        <w:jc w:val="both"/>
        <w:rPr>
          <w:bCs/>
          <w:lang w:eastAsia="zh-CN"/>
        </w:rPr>
      </w:pPr>
      <w:r w:rsidRPr="00F441CD">
        <w:rPr>
          <w:bCs/>
          <w:lang w:eastAsia="zh-CN"/>
        </w:rPr>
        <w:t>Еженедельно продолжают проводиться мероприятия по выявлению несанкционированной торговли на потребительском рынке. За 6 месяцев 2015 года составлено 41 протоколов</w:t>
      </w:r>
      <w:r w:rsidR="00913ADB" w:rsidRPr="00F441CD">
        <w:rPr>
          <w:bCs/>
          <w:lang w:eastAsia="zh-CN"/>
        </w:rPr>
        <w:t>,</w:t>
      </w:r>
      <w:r w:rsidRPr="00F441CD">
        <w:rPr>
          <w:bCs/>
          <w:lang w:eastAsia="zh-CN"/>
        </w:rPr>
        <w:t xml:space="preserve"> которые направлены на рассмотрение административной комиссии. Необходимо отметить, что количество выявленных нарушений увеличилось  по сравнению с аналогичным периодом 2014 года, что говорит о системной работе администрации в этом направлении.</w:t>
      </w:r>
    </w:p>
    <w:p w:rsidR="007E0400" w:rsidRPr="00F441CD" w:rsidRDefault="007E0400" w:rsidP="00913ADB">
      <w:pPr>
        <w:pStyle w:val="msonormalbullet2gifbullet1gifbullet2gifcxspmiddle"/>
        <w:spacing w:before="0" w:beforeAutospacing="0" w:after="0" w:afterAutospacing="0"/>
        <w:ind w:firstLine="567"/>
        <w:jc w:val="both"/>
        <w:rPr>
          <w:bCs/>
          <w:lang w:eastAsia="zh-CN"/>
        </w:rPr>
      </w:pPr>
    </w:p>
    <w:p w:rsidR="007E0400" w:rsidRPr="00F441CD" w:rsidRDefault="007E0400" w:rsidP="00913ADB">
      <w:pPr>
        <w:pStyle w:val="ab"/>
        <w:tabs>
          <w:tab w:val="left" w:pos="9498"/>
          <w:tab w:val="left" w:pos="10490"/>
        </w:tabs>
        <w:spacing w:before="0" w:after="0"/>
        <w:ind w:right="140" w:firstLine="426"/>
        <w:jc w:val="both"/>
        <w:rPr>
          <w:bCs/>
          <w:lang w:eastAsia="ru-RU"/>
        </w:rPr>
      </w:pPr>
      <w:r w:rsidRPr="00F441CD">
        <w:rPr>
          <w:bCs/>
          <w:u w:val="single"/>
          <w:lang w:eastAsia="ru-RU"/>
        </w:rPr>
        <w:t>Занятость населения</w:t>
      </w:r>
      <w:r w:rsidRPr="00F441CD">
        <w:rPr>
          <w:bCs/>
          <w:lang w:eastAsia="ru-RU"/>
        </w:rPr>
        <w:t xml:space="preserve"> является важным критерием социально-экономической ситуации. Следует отметить, что в прошедшем году выполнены все плановые показатели,  утвержденные государственной целевой программой «Содействие занятости населения». Это позволило не допустить роста безработицы в районе и стабилизировать численность безработных за текущий период  в количестве </w:t>
      </w:r>
      <w:r w:rsidR="00913ADB" w:rsidRPr="00F441CD">
        <w:rPr>
          <w:bCs/>
          <w:lang w:eastAsia="ru-RU"/>
        </w:rPr>
        <w:t>736</w:t>
      </w:r>
      <w:r w:rsidRPr="00F441CD">
        <w:rPr>
          <w:bCs/>
          <w:lang w:eastAsia="ru-RU"/>
        </w:rPr>
        <w:t xml:space="preserve"> человек (на 01.01.2015г  – 729чел).  </w:t>
      </w:r>
    </w:p>
    <w:p w:rsidR="007E0400" w:rsidRPr="00F441CD" w:rsidRDefault="007E0400" w:rsidP="00913ADB">
      <w:pPr>
        <w:pStyle w:val="ab"/>
        <w:tabs>
          <w:tab w:val="left" w:pos="9498"/>
          <w:tab w:val="left" w:pos="10490"/>
        </w:tabs>
        <w:spacing w:before="0" w:after="0"/>
        <w:ind w:right="140" w:firstLine="426"/>
        <w:jc w:val="both"/>
        <w:rPr>
          <w:bCs/>
          <w:lang w:eastAsia="ru-RU"/>
        </w:rPr>
      </w:pPr>
      <w:r w:rsidRPr="00F441CD">
        <w:rPr>
          <w:bCs/>
          <w:lang w:eastAsia="ru-RU"/>
        </w:rPr>
        <w:t>В 2015 г. в Вольском районе будут реализовываться меры в сфере занятости населения, направленные на содействие устойчивого развития рынка труда, на его сбалансированность и поддержку предприятий, имеющих потенциал к развитию, росту производительности труда и импортозамещению.</w:t>
      </w:r>
    </w:p>
    <w:p w:rsidR="007E0400" w:rsidRPr="00F441CD" w:rsidRDefault="007E0400" w:rsidP="00913ADB">
      <w:pPr>
        <w:pStyle w:val="ab"/>
        <w:tabs>
          <w:tab w:val="left" w:pos="9498"/>
          <w:tab w:val="left" w:pos="10490"/>
        </w:tabs>
        <w:spacing w:before="0" w:after="0"/>
        <w:ind w:right="140" w:firstLine="426"/>
        <w:jc w:val="both"/>
        <w:rPr>
          <w:bCs/>
          <w:lang w:eastAsia="ru-RU"/>
        </w:rPr>
      </w:pPr>
    </w:p>
    <w:p w:rsidR="007E0400" w:rsidRPr="00F441CD" w:rsidRDefault="007E0400" w:rsidP="00913ADB">
      <w:pPr>
        <w:pStyle w:val="ab"/>
        <w:tabs>
          <w:tab w:val="left" w:pos="9498"/>
          <w:tab w:val="left" w:pos="10490"/>
        </w:tabs>
        <w:spacing w:before="0" w:after="0"/>
        <w:ind w:right="140" w:firstLine="426"/>
        <w:jc w:val="both"/>
        <w:rPr>
          <w:bCs/>
        </w:rPr>
      </w:pPr>
      <w:r w:rsidRPr="00F441CD">
        <w:rPr>
          <w:bCs/>
          <w:u w:val="single"/>
        </w:rPr>
        <w:t>На рынке труда ситуация стабильная</w:t>
      </w:r>
      <w:r w:rsidRPr="00F441CD">
        <w:rPr>
          <w:bCs/>
        </w:rPr>
        <w:t xml:space="preserve">. </w:t>
      </w:r>
      <w:r w:rsidR="00913ADB" w:rsidRPr="00F441CD">
        <w:rPr>
          <w:bCs/>
        </w:rPr>
        <w:t>За 2015год у</w:t>
      </w:r>
      <w:r w:rsidRPr="00F441CD">
        <w:rPr>
          <w:bCs/>
        </w:rPr>
        <w:t xml:space="preserve">далось трудоустроить 778 человек, в том числе 67  инвалидов. Уровень безработицы за 1 полугодие 2015 года составил 1,4%, что составило 96,5% к уровню 2014 года. Уровень напряженности за 1 полугодие 2015 год равен 0,60  чел. на 1 вакансию, что на 71,4 % выше показателя 2014 года (0,35). </w:t>
      </w:r>
    </w:p>
    <w:p w:rsidR="007E0400" w:rsidRPr="00F441CD" w:rsidRDefault="007E0400" w:rsidP="00913ADB">
      <w:pPr>
        <w:pStyle w:val="ab"/>
        <w:tabs>
          <w:tab w:val="left" w:pos="9498"/>
          <w:tab w:val="left" w:pos="10490"/>
        </w:tabs>
        <w:spacing w:before="0" w:after="0"/>
        <w:ind w:right="140" w:firstLine="426"/>
        <w:jc w:val="both"/>
      </w:pPr>
    </w:p>
    <w:p w:rsidR="007E0400" w:rsidRPr="00F441CD" w:rsidRDefault="007E0400" w:rsidP="00913ADB">
      <w:pPr>
        <w:pStyle w:val="ab"/>
        <w:tabs>
          <w:tab w:val="left" w:pos="9498"/>
          <w:tab w:val="left" w:pos="10490"/>
        </w:tabs>
        <w:spacing w:before="0" w:after="0"/>
        <w:ind w:right="140" w:firstLine="426"/>
        <w:jc w:val="both"/>
        <w:rPr>
          <w:bCs/>
          <w:color w:val="C00000"/>
        </w:rPr>
      </w:pPr>
      <w:r w:rsidRPr="00F441CD">
        <w:rPr>
          <w:bCs/>
          <w:u w:val="single"/>
        </w:rPr>
        <w:t>Численность работников занятых в экономике</w:t>
      </w:r>
      <w:r w:rsidRPr="00F441CD">
        <w:rPr>
          <w:bCs/>
        </w:rPr>
        <w:t xml:space="preserve"> в Вольском муниципальном  районе   по состоянию на 01.07.2015года  составила 24310 чел. По сравнению  с уровнем прошлого  года увеличилась  на 3,5 %.</w:t>
      </w:r>
      <w:r w:rsidRPr="00F441CD">
        <w:rPr>
          <w:bCs/>
          <w:color w:val="C00000"/>
        </w:rPr>
        <w:t xml:space="preserve"> </w:t>
      </w:r>
    </w:p>
    <w:p w:rsidR="007E0400" w:rsidRPr="00F441CD" w:rsidRDefault="007E0400" w:rsidP="00913ADB">
      <w:pPr>
        <w:pStyle w:val="ab"/>
        <w:tabs>
          <w:tab w:val="left" w:pos="9498"/>
          <w:tab w:val="left" w:pos="10490"/>
        </w:tabs>
        <w:spacing w:before="0" w:after="0"/>
        <w:ind w:right="140" w:firstLine="426"/>
        <w:jc w:val="both"/>
        <w:rPr>
          <w:bCs/>
        </w:rPr>
      </w:pPr>
      <w:r w:rsidRPr="00F441CD">
        <w:rPr>
          <w:bCs/>
        </w:rPr>
        <w:t xml:space="preserve">С учетом Минобороны, индивидуальных предпринимателей  и предприятий малого и среднего бизнеса 35087 чел. </w:t>
      </w:r>
    </w:p>
    <w:p w:rsidR="007E0400" w:rsidRPr="00F441CD" w:rsidRDefault="007E0400" w:rsidP="00913ADB">
      <w:pPr>
        <w:ind w:firstLine="426"/>
        <w:jc w:val="both"/>
        <w:rPr>
          <w:sz w:val="24"/>
          <w:szCs w:val="24"/>
        </w:rPr>
      </w:pPr>
      <w:r w:rsidRPr="00F441CD">
        <w:rPr>
          <w:bCs/>
          <w:spacing w:val="4"/>
          <w:sz w:val="24"/>
          <w:szCs w:val="24"/>
        </w:rPr>
        <w:t>Одним из основных индикаторов состояния экономики района является уровень заработной платы. По итогам 1 полугодия 2015 года  она</w:t>
      </w:r>
      <w:r w:rsidRPr="00F441CD">
        <w:rPr>
          <w:bCs/>
          <w:spacing w:val="-2"/>
          <w:sz w:val="24"/>
          <w:szCs w:val="24"/>
        </w:rPr>
        <w:t xml:space="preserve"> составила </w:t>
      </w:r>
      <w:r w:rsidRPr="00F441CD">
        <w:rPr>
          <w:bCs/>
          <w:color w:val="000000"/>
          <w:spacing w:val="-2"/>
          <w:sz w:val="24"/>
          <w:szCs w:val="24"/>
        </w:rPr>
        <w:t xml:space="preserve">18,6 тыс. руб. и возросла на 4,8% к уровню соответствующего </w:t>
      </w:r>
      <w:r w:rsidRPr="00F441CD">
        <w:rPr>
          <w:bCs/>
          <w:color w:val="000000"/>
          <w:spacing w:val="4"/>
          <w:sz w:val="24"/>
          <w:szCs w:val="24"/>
        </w:rPr>
        <w:t>периода 2014 года. Однако это ниже, чем по итогам 2014года (19,1тыс. руб). Следует отметить, что средняя зарплата рассчитывается без учёта данных Министерства  обороны и других федеральных органов исполнительной власти.</w:t>
      </w:r>
      <w:r w:rsidRPr="00F441CD">
        <w:rPr>
          <w:color w:val="000000"/>
          <w:spacing w:val="4"/>
          <w:sz w:val="24"/>
          <w:szCs w:val="24"/>
        </w:rPr>
        <w:t xml:space="preserve"> </w:t>
      </w:r>
    </w:p>
    <w:p w:rsidR="007E0400" w:rsidRPr="00F441CD" w:rsidRDefault="007E0400" w:rsidP="00913ADB">
      <w:pPr>
        <w:ind w:firstLine="426"/>
        <w:jc w:val="both"/>
        <w:rPr>
          <w:bCs/>
          <w:sz w:val="24"/>
          <w:szCs w:val="24"/>
        </w:rPr>
      </w:pPr>
      <w:r w:rsidRPr="00F441CD">
        <w:rPr>
          <w:bCs/>
          <w:sz w:val="24"/>
          <w:szCs w:val="24"/>
        </w:rPr>
        <w:t>Наибольший темп роста заработной платы 183,8% отмечен в организациях с видом экономической деятельности «строительство» (34596,7 руб).</w:t>
      </w:r>
    </w:p>
    <w:p w:rsidR="007E0400" w:rsidRPr="00F441CD" w:rsidRDefault="007E0400" w:rsidP="00913ADB">
      <w:pPr>
        <w:ind w:firstLine="426"/>
        <w:jc w:val="both"/>
        <w:rPr>
          <w:bCs/>
          <w:sz w:val="24"/>
          <w:szCs w:val="24"/>
        </w:rPr>
      </w:pPr>
      <w:r w:rsidRPr="00F441CD">
        <w:rPr>
          <w:bCs/>
          <w:sz w:val="24"/>
          <w:szCs w:val="24"/>
        </w:rPr>
        <w:t>Наиболее высокие показатели величины заработной платы  отмечены в организациях с видом экономической деятельности «финансовая деятельность» (238588,8) и «обрабатывающие производства» (28218,4), что превышает среднюю заработную плату по району на 28% и 52% соответственно.</w:t>
      </w:r>
    </w:p>
    <w:p w:rsidR="007E0400" w:rsidRPr="00F441CD" w:rsidRDefault="007E0400" w:rsidP="00913ADB">
      <w:pPr>
        <w:shd w:val="clear" w:color="auto" w:fill="FBFBFB"/>
        <w:suppressAutoHyphens w:val="0"/>
        <w:ind w:firstLine="482"/>
        <w:jc w:val="both"/>
        <w:rPr>
          <w:bCs/>
          <w:color w:val="232323"/>
          <w:sz w:val="24"/>
          <w:szCs w:val="24"/>
          <w:lang w:eastAsia="ru-RU"/>
        </w:rPr>
      </w:pPr>
      <w:r w:rsidRPr="00F441CD">
        <w:rPr>
          <w:bCs/>
          <w:color w:val="232323"/>
          <w:sz w:val="24"/>
          <w:szCs w:val="24"/>
          <w:lang w:eastAsia="ru-RU"/>
        </w:rPr>
        <w:t>На особом контроле у Правительства РФ находится проблема использования схем выплаты заработной платы в «конвертах» с целью занижения налогооблагаемой базы, а также отсутствие договорных отношений между работником и работодателем. По расчётам Правительства области неформальной занятостью в районе может быть охвачено до 3500 человек.</w:t>
      </w:r>
    </w:p>
    <w:p w:rsidR="007E0400" w:rsidRPr="00F441CD" w:rsidRDefault="007E0400" w:rsidP="00913ADB">
      <w:pPr>
        <w:shd w:val="clear" w:color="auto" w:fill="FBFBFB"/>
        <w:suppressAutoHyphens w:val="0"/>
        <w:ind w:firstLine="482"/>
        <w:jc w:val="both"/>
        <w:rPr>
          <w:bCs/>
          <w:color w:val="232323"/>
          <w:sz w:val="24"/>
          <w:szCs w:val="24"/>
          <w:lang w:eastAsia="ru-RU"/>
        </w:rPr>
      </w:pPr>
      <w:r w:rsidRPr="00F441CD">
        <w:rPr>
          <w:bCs/>
          <w:color w:val="232323"/>
          <w:sz w:val="24"/>
          <w:szCs w:val="24"/>
          <w:lang w:eastAsia="ru-RU"/>
        </w:rPr>
        <w:t>В связи с этим  29.12.2014г. постановлением   администрации Вольского муниципального района № 4593 создана   рабочая  группа  по рассмотрению вопросов  легализации «теневой» заработной платы и снижения неформальной занятости,   утвержден состав рабочей группы по организации мероприятий с целью  повышения  собираемости страховых взносов во внебюджетные фонды на территории  района.</w:t>
      </w:r>
    </w:p>
    <w:p w:rsidR="007E0400" w:rsidRPr="00F441CD" w:rsidRDefault="007E0400" w:rsidP="00913ADB">
      <w:pPr>
        <w:pStyle w:val="ac"/>
        <w:tabs>
          <w:tab w:val="left" w:pos="0"/>
        </w:tabs>
        <w:spacing w:after="0"/>
        <w:ind w:firstLine="567"/>
        <w:jc w:val="both"/>
        <w:rPr>
          <w:bCs/>
        </w:rPr>
      </w:pPr>
      <w:r w:rsidRPr="00F441CD">
        <w:rPr>
          <w:bCs/>
          <w:color w:val="232323"/>
        </w:rPr>
        <w:t xml:space="preserve">За 6  месяцев  2015 года совместно с прокуратурой и трудовой инспекцией было проведено 10 выездных проверок на территории района. Проверено 70 предприятий розничной торговли и бытовых услуг, выявлено 23 факта неформальных трудовых отношений, с последующим их устранением. </w:t>
      </w:r>
      <w:r w:rsidRPr="00F441CD">
        <w:rPr>
          <w:bCs/>
        </w:rPr>
        <w:t>Эта работа будет продолжена.</w:t>
      </w:r>
    </w:p>
    <w:p w:rsidR="007E0400" w:rsidRPr="00F441CD" w:rsidRDefault="007E0400" w:rsidP="00913ADB">
      <w:pPr>
        <w:ind w:firstLine="426"/>
        <w:jc w:val="both"/>
        <w:rPr>
          <w:sz w:val="24"/>
          <w:szCs w:val="24"/>
        </w:rPr>
      </w:pPr>
    </w:p>
    <w:p w:rsidR="007E0400" w:rsidRPr="00F441CD" w:rsidRDefault="007E0400" w:rsidP="00913ADB">
      <w:pPr>
        <w:shd w:val="clear" w:color="auto" w:fill="FFFFFF"/>
        <w:tabs>
          <w:tab w:val="left" w:pos="426"/>
        </w:tabs>
        <w:ind w:firstLine="426"/>
        <w:jc w:val="both"/>
        <w:rPr>
          <w:bCs/>
          <w:color w:val="000000"/>
          <w:sz w:val="24"/>
          <w:szCs w:val="24"/>
        </w:rPr>
      </w:pPr>
      <w:r w:rsidRPr="00F441CD">
        <w:rPr>
          <w:bCs/>
          <w:color w:val="000000"/>
          <w:sz w:val="24"/>
          <w:szCs w:val="24"/>
          <w:u w:val="single"/>
        </w:rPr>
        <w:t>Численность пенсионеров</w:t>
      </w:r>
      <w:r w:rsidRPr="00F441CD">
        <w:rPr>
          <w:bCs/>
          <w:color w:val="000000"/>
          <w:sz w:val="24"/>
          <w:szCs w:val="24"/>
        </w:rPr>
        <w:t xml:space="preserve"> в Вольском районе по состоянию на 01.07.2015г. сократилась по сравнению с численностью на 01.01.2015 года на 28 чел. и составила 24869 чел.</w:t>
      </w:r>
    </w:p>
    <w:p w:rsidR="007E0400" w:rsidRPr="00F441CD" w:rsidRDefault="007E0400" w:rsidP="00913ADB">
      <w:pPr>
        <w:shd w:val="clear" w:color="auto" w:fill="FFFFFF"/>
        <w:tabs>
          <w:tab w:val="left" w:pos="426"/>
        </w:tabs>
        <w:ind w:firstLine="426"/>
        <w:jc w:val="both"/>
        <w:rPr>
          <w:bCs/>
          <w:color w:val="000000"/>
          <w:sz w:val="24"/>
          <w:szCs w:val="24"/>
        </w:rPr>
      </w:pPr>
      <w:r w:rsidRPr="00F441CD">
        <w:rPr>
          <w:bCs/>
          <w:color w:val="000000"/>
          <w:sz w:val="24"/>
          <w:szCs w:val="24"/>
        </w:rPr>
        <w:lastRenderedPageBreak/>
        <w:t xml:space="preserve"> Число работающих пенсионеров увеличилось на 61 чел. по сравнению с  уровнем  начала года 2015г  и  составило - 8449 чел, или 34% от общего количества пенсионеров.</w:t>
      </w:r>
    </w:p>
    <w:p w:rsidR="007E0400" w:rsidRPr="00F441CD" w:rsidRDefault="007E0400" w:rsidP="00913ADB">
      <w:pPr>
        <w:jc w:val="both"/>
        <w:rPr>
          <w:bCs/>
          <w:spacing w:val="5"/>
          <w:sz w:val="24"/>
          <w:szCs w:val="24"/>
        </w:rPr>
      </w:pPr>
      <w:r w:rsidRPr="00F441CD">
        <w:rPr>
          <w:bCs/>
          <w:sz w:val="24"/>
          <w:szCs w:val="24"/>
        </w:rPr>
        <w:t xml:space="preserve">Доля  пенсионеров в общей численности населения Вольска и </w:t>
      </w:r>
      <w:r w:rsidRPr="00F441CD">
        <w:rPr>
          <w:bCs/>
          <w:spacing w:val="5"/>
          <w:sz w:val="24"/>
          <w:szCs w:val="24"/>
        </w:rPr>
        <w:t>района составляет  27,5%.</w:t>
      </w:r>
    </w:p>
    <w:p w:rsidR="007E0400" w:rsidRPr="00F441CD" w:rsidRDefault="007E0400" w:rsidP="00913ADB">
      <w:pPr>
        <w:ind w:firstLine="567"/>
        <w:jc w:val="both"/>
        <w:rPr>
          <w:bCs/>
          <w:color w:val="000000"/>
          <w:spacing w:val="4"/>
          <w:sz w:val="24"/>
          <w:szCs w:val="24"/>
        </w:rPr>
      </w:pPr>
      <w:r w:rsidRPr="00F441CD">
        <w:rPr>
          <w:bCs/>
          <w:color w:val="000000"/>
          <w:sz w:val="24"/>
          <w:szCs w:val="24"/>
        </w:rPr>
        <w:t xml:space="preserve">Средний размер пенсии </w:t>
      </w:r>
      <w:r w:rsidRPr="00F441CD">
        <w:rPr>
          <w:bCs/>
          <w:color w:val="000000"/>
          <w:spacing w:val="4"/>
          <w:sz w:val="24"/>
          <w:szCs w:val="24"/>
        </w:rPr>
        <w:t>по состоянию на 01.07.2015 составил 10482,13 руб., увеличение по сравнению со средним размером, сложившимся на начало года, составило  1046,80 руб., за счет проведенных индексаций трудовой  пенсии с 01.02.2015г на 11,4 и государственных пенсий на 10,3 % с 01.04.2015г.</w:t>
      </w:r>
    </w:p>
    <w:p w:rsidR="007E0400" w:rsidRPr="00F441CD" w:rsidRDefault="007E0400" w:rsidP="00913ADB">
      <w:pPr>
        <w:ind w:firstLine="567"/>
        <w:jc w:val="both"/>
        <w:rPr>
          <w:color w:val="000000"/>
          <w:spacing w:val="4"/>
          <w:sz w:val="24"/>
          <w:szCs w:val="24"/>
        </w:rPr>
      </w:pPr>
    </w:p>
    <w:p w:rsidR="007E0400" w:rsidRPr="00F441CD" w:rsidRDefault="007E0400" w:rsidP="00913ADB">
      <w:pPr>
        <w:shd w:val="clear" w:color="auto" w:fill="FFFFFF"/>
        <w:tabs>
          <w:tab w:val="left" w:pos="426"/>
        </w:tabs>
        <w:ind w:firstLine="426"/>
        <w:jc w:val="center"/>
        <w:rPr>
          <w:bCs/>
          <w:sz w:val="24"/>
          <w:szCs w:val="24"/>
          <w:u w:val="single"/>
        </w:rPr>
      </w:pPr>
      <w:r w:rsidRPr="00F441CD">
        <w:rPr>
          <w:bCs/>
          <w:sz w:val="24"/>
          <w:szCs w:val="24"/>
          <w:u w:val="single"/>
        </w:rPr>
        <w:t>Муниципальный заказ.</w:t>
      </w:r>
    </w:p>
    <w:p w:rsidR="007E0400" w:rsidRPr="00F441CD" w:rsidRDefault="007E0400" w:rsidP="00913ADB">
      <w:pPr>
        <w:pStyle w:val="a8"/>
        <w:ind w:firstLine="708"/>
        <w:jc w:val="both"/>
        <w:rPr>
          <w:rFonts w:ascii="Times New Roman" w:hAnsi="Times New Roman"/>
          <w:bCs/>
          <w:sz w:val="24"/>
          <w:szCs w:val="24"/>
        </w:rPr>
      </w:pPr>
      <w:r w:rsidRPr="00F441CD">
        <w:rPr>
          <w:rFonts w:ascii="Times New Roman" w:hAnsi="Times New Roman"/>
          <w:bCs/>
          <w:sz w:val="24"/>
          <w:szCs w:val="24"/>
        </w:rPr>
        <w:t xml:space="preserve">В </w:t>
      </w:r>
      <w:r w:rsidRPr="00F441CD">
        <w:rPr>
          <w:rFonts w:ascii="Times New Roman" w:hAnsi="Times New Roman"/>
          <w:bCs/>
          <w:sz w:val="24"/>
          <w:szCs w:val="24"/>
          <w:lang w:val="en-US"/>
        </w:rPr>
        <w:t>I</w:t>
      </w:r>
      <w:r w:rsidRPr="00F441CD">
        <w:rPr>
          <w:rFonts w:ascii="Times New Roman" w:hAnsi="Times New Roman"/>
          <w:bCs/>
          <w:sz w:val="24"/>
          <w:szCs w:val="24"/>
        </w:rPr>
        <w:t xml:space="preserve"> полугодии 2015 года объем закупок товаров, работ, услуг для  муниципальных нужд Вольского муниципального района  по сравнению с  аналогичным периодом 2014 года снизился на 22,58 %  и составил  181632,00 тыс. рублей. Что не могло не сказаться на величине суммы экономии бюджетных средств по результатам проведения процедур определения поставщиков (исполнителей, подрядчиков). </w:t>
      </w:r>
    </w:p>
    <w:p w:rsidR="007E0400" w:rsidRPr="00F441CD" w:rsidRDefault="007E0400" w:rsidP="00913ADB">
      <w:pPr>
        <w:pStyle w:val="a8"/>
        <w:jc w:val="both"/>
        <w:rPr>
          <w:rFonts w:ascii="Times New Roman" w:hAnsi="Times New Roman"/>
          <w:bCs/>
          <w:sz w:val="24"/>
          <w:szCs w:val="24"/>
        </w:rPr>
      </w:pPr>
      <w:r w:rsidRPr="00F441CD">
        <w:rPr>
          <w:rFonts w:ascii="Times New Roman" w:hAnsi="Times New Roman"/>
          <w:bCs/>
          <w:sz w:val="24"/>
          <w:szCs w:val="24"/>
        </w:rPr>
        <w:t xml:space="preserve"> </w:t>
      </w:r>
      <w:r w:rsidRPr="00F441CD">
        <w:rPr>
          <w:rFonts w:ascii="Times New Roman" w:hAnsi="Times New Roman"/>
          <w:bCs/>
          <w:sz w:val="24"/>
          <w:szCs w:val="24"/>
        </w:rPr>
        <w:tab/>
        <w:t>За 6 месяцев 2015 года  сумма экономии бюджетных средств  (по результатам размещенных  заказов) составила 1,17 %  от суммы заключенных контрактов, в денежном выражении – 2 128,00 тыс.руб.,   что на 1,27 % ниже по сравнению с аналогичным периодом 2014 года.</w:t>
      </w:r>
    </w:p>
    <w:p w:rsidR="007E0400" w:rsidRPr="00F441CD" w:rsidRDefault="007E0400" w:rsidP="00913ADB">
      <w:pPr>
        <w:pStyle w:val="a8"/>
        <w:ind w:firstLine="708"/>
        <w:jc w:val="both"/>
        <w:rPr>
          <w:rFonts w:ascii="Times New Roman" w:hAnsi="Times New Roman"/>
          <w:bCs/>
          <w:sz w:val="24"/>
          <w:szCs w:val="24"/>
        </w:rPr>
      </w:pPr>
      <w:r w:rsidRPr="00F441CD">
        <w:rPr>
          <w:rFonts w:ascii="Times New Roman" w:hAnsi="Times New Roman"/>
          <w:bCs/>
          <w:sz w:val="24"/>
          <w:szCs w:val="24"/>
        </w:rPr>
        <w:t xml:space="preserve">Закупка продуктов питания произведенных Саратовскими сельскохозтоваропроизводителями   за текущий период осуществлена на 22 млн. руб, что составляет 81,8% от общего объема закупленных продуктов питания, за аналогичный период  85,7%. </w:t>
      </w:r>
    </w:p>
    <w:p w:rsidR="007E0400" w:rsidRPr="00F441CD" w:rsidRDefault="007E0400" w:rsidP="00913ADB">
      <w:pPr>
        <w:ind w:firstLine="708"/>
        <w:jc w:val="both"/>
        <w:rPr>
          <w:bCs/>
          <w:sz w:val="24"/>
          <w:szCs w:val="24"/>
        </w:rPr>
      </w:pPr>
      <w:r w:rsidRPr="00F441CD">
        <w:rPr>
          <w:bCs/>
          <w:sz w:val="24"/>
          <w:szCs w:val="24"/>
        </w:rPr>
        <w:t>Доля закупок малого объема  без заключения контракта ( разовые договора до 100 тыс.руб) за 6 месяцев  2015 года  по сравнению с аналогичным периодом 2014 года.увеличилась с 5,6 % (13 209,00 тыс. руб)   до 18,75% (34 051,00 тыс.руб.)</w:t>
      </w:r>
    </w:p>
    <w:p w:rsidR="007E0400" w:rsidRPr="00F441CD" w:rsidRDefault="007E0400" w:rsidP="00913ADB">
      <w:pPr>
        <w:ind w:firstLine="708"/>
        <w:jc w:val="both"/>
        <w:rPr>
          <w:sz w:val="24"/>
          <w:szCs w:val="24"/>
        </w:rPr>
      </w:pPr>
    </w:p>
    <w:p w:rsidR="007E0400" w:rsidRPr="00F441CD" w:rsidRDefault="007E0400" w:rsidP="00913ADB">
      <w:pPr>
        <w:jc w:val="center"/>
        <w:rPr>
          <w:bCs/>
          <w:sz w:val="24"/>
          <w:szCs w:val="24"/>
          <w:u w:val="single"/>
        </w:rPr>
      </w:pPr>
      <w:r w:rsidRPr="00F441CD">
        <w:rPr>
          <w:bCs/>
          <w:sz w:val="24"/>
          <w:szCs w:val="24"/>
          <w:u w:val="single"/>
        </w:rPr>
        <w:t>Управление муниципального хозяйства</w:t>
      </w:r>
    </w:p>
    <w:p w:rsidR="007E0400" w:rsidRPr="00F441CD" w:rsidRDefault="007E0400" w:rsidP="00913ADB">
      <w:pPr>
        <w:ind w:firstLine="708"/>
        <w:jc w:val="both"/>
        <w:rPr>
          <w:bCs/>
          <w:sz w:val="24"/>
          <w:szCs w:val="24"/>
        </w:rPr>
      </w:pPr>
      <w:r w:rsidRPr="00F441CD">
        <w:rPr>
          <w:bCs/>
          <w:sz w:val="24"/>
          <w:szCs w:val="24"/>
        </w:rPr>
        <w:t>В рамках реализации муниципальной целевой программы «Переселение граждан из аварийного и непригодного жилищного фонда в 2013-2015 годах» было предоставлено 66 жилых помещений.</w:t>
      </w:r>
    </w:p>
    <w:p w:rsidR="007E0400" w:rsidRPr="00F441CD" w:rsidRDefault="007E0400" w:rsidP="00913ADB">
      <w:pPr>
        <w:ind w:firstLine="708"/>
        <w:jc w:val="both"/>
        <w:rPr>
          <w:bCs/>
          <w:sz w:val="24"/>
          <w:szCs w:val="24"/>
        </w:rPr>
      </w:pPr>
      <w:r w:rsidRPr="00F441CD">
        <w:rPr>
          <w:bCs/>
          <w:sz w:val="24"/>
          <w:szCs w:val="24"/>
        </w:rPr>
        <w:t xml:space="preserve">Предоставлено 1 жилое помещение из муниципального жилищного фонда по Вольскому муниципальному району в порядке очередности, гражданам, состоящим  на учет в качестве нуждающихся в жилых помещениях по договору социального найма. </w:t>
      </w:r>
    </w:p>
    <w:p w:rsidR="007E0400" w:rsidRPr="00F441CD" w:rsidRDefault="007E0400" w:rsidP="00913ADB">
      <w:pPr>
        <w:ind w:firstLine="708"/>
        <w:jc w:val="both"/>
        <w:rPr>
          <w:bCs/>
          <w:sz w:val="24"/>
          <w:szCs w:val="24"/>
        </w:rPr>
      </w:pPr>
      <w:r w:rsidRPr="00F441CD">
        <w:rPr>
          <w:bCs/>
          <w:sz w:val="24"/>
          <w:szCs w:val="24"/>
        </w:rPr>
        <w:t>Исполнено 10 решений Вольского районного суда:</w:t>
      </w:r>
    </w:p>
    <w:p w:rsidR="007E0400" w:rsidRPr="00F441CD" w:rsidRDefault="007E0400" w:rsidP="00913ADB">
      <w:pPr>
        <w:jc w:val="both"/>
        <w:rPr>
          <w:bCs/>
          <w:sz w:val="24"/>
          <w:szCs w:val="24"/>
        </w:rPr>
      </w:pPr>
      <w:r w:rsidRPr="00F441CD">
        <w:rPr>
          <w:bCs/>
          <w:sz w:val="24"/>
          <w:szCs w:val="24"/>
        </w:rPr>
        <w:t>- по 10 решениям суда предоставлены жилые помещения;</w:t>
      </w:r>
    </w:p>
    <w:p w:rsidR="007E0400" w:rsidRPr="00F441CD" w:rsidRDefault="007E0400" w:rsidP="00913ADB">
      <w:pPr>
        <w:pStyle w:val="ae"/>
        <w:spacing w:after="0" w:line="240" w:lineRule="auto"/>
        <w:ind w:left="0" w:firstLine="708"/>
        <w:jc w:val="both"/>
        <w:rPr>
          <w:rFonts w:ascii="Times New Roman" w:hAnsi="Times New Roman" w:cs="Times New Roman"/>
          <w:bCs/>
          <w:sz w:val="24"/>
          <w:szCs w:val="24"/>
        </w:rPr>
      </w:pPr>
      <w:r w:rsidRPr="00F441CD">
        <w:rPr>
          <w:rFonts w:ascii="Times New Roman" w:hAnsi="Times New Roman" w:cs="Times New Roman"/>
          <w:bCs/>
          <w:sz w:val="24"/>
          <w:szCs w:val="24"/>
        </w:rPr>
        <w:t>Введено в действие жилых домов в 1 полугодии 2015г – 4854м2, что на 9%, меньше аналогичного периода прошлого года, (в 2014г – 5378  м2).</w:t>
      </w:r>
    </w:p>
    <w:p w:rsidR="007E0400" w:rsidRPr="00F441CD" w:rsidRDefault="007E0400" w:rsidP="00913ADB">
      <w:pPr>
        <w:jc w:val="both"/>
        <w:rPr>
          <w:bCs/>
          <w:sz w:val="24"/>
          <w:szCs w:val="24"/>
        </w:rPr>
      </w:pPr>
    </w:p>
    <w:p w:rsidR="007E0400" w:rsidRPr="00F441CD" w:rsidRDefault="007E0400" w:rsidP="00913ADB">
      <w:pPr>
        <w:ind w:firstLine="708"/>
        <w:jc w:val="both"/>
        <w:rPr>
          <w:bCs/>
          <w:sz w:val="24"/>
          <w:szCs w:val="24"/>
        </w:rPr>
      </w:pPr>
    </w:p>
    <w:p w:rsidR="007E0400" w:rsidRPr="00F441CD" w:rsidRDefault="007E0400" w:rsidP="00913ADB">
      <w:pPr>
        <w:ind w:firstLine="708"/>
        <w:jc w:val="center"/>
        <w:rPr>
          <w:bCs/>
          <w:sz w:val="24"/>
          <w:szCs w:val="24"/>
          <w:u w:val="single"/>
        </w:rPr>
      </w:pPr>
      <w:r w:rsidRPr="00F441CD">
        <w:rPr>
          <w:bCs/>
          <w:sz w:val="24"/>
          <w:szCs w:val="24"/>
          <w:u w:val="single"/>
        </w:rPr>
        <w:t>По направлению дорожной деятельности</w:t>
      </w:r>
    </w:p>
    <w:p w:rsidR="007E0400" w:rsidRPr="00F441CD" w:rsidRDefault="007E0400" w:rsidP="00913ADB">
      <w:pPr>
        <w:ind w:firstLine="708"/>
        <w:jc w:val="both"/>
        <w:rPr>
          <w:bCs/>
          <w:iCs/>
          <w:sz w:val="24"/>
          <w:szCs w:val="24"/>
        </w:rPr>
      </w:pPr>
      <w:r w:rsidRPr="00F441CD">
        <w:rPr>
          <w:bCs/>
          <w:sz w:val="24"/>
          <w:szCs w:val="24"/>
        </w:rPr>
        <w:t>За 6 месяцев текущего года  подготовлена документация  для  проведения 7 аукционов в электронной форме, 6 запросов котировочной цены, 12 договоров на проведение работ по ремонту и содержанию автомобильных дорог местного значения муниципального района, а также по повышению безопасности дорожного движения, на общую сумму 34,4 млн. руб.</w:t>
      </w:r>
    </w:p>
    <w:p w:rsidR="007E0400" w:rsidRPr="00F441CD" w:rsidRDefault="007E0400" w:rsidP="00913ADB">
      <w:pPr>
        <w:ind w:firstLine="709"/>
        <w:jc w:val="both"/>
        <w:rPr>
          <w:bCs/>
          <w:sz w:val="24"/>
          <w:szCs w:val="24"/>
        </w:rPr>
      </w:pPr>
      <w:r w:rsidRPr="00F441CD">
        <w:rPr>
          <w:bCs/>
          <w:sz w:val="24"/>
          <w:szCs w:val="24"/>
        </w:rPr>
        <w:t>Текущий ремонт автомобильных дорог в 1 полугодии 2015 года  проведен на площади 23300 кв.м. на сумму общую 14300,0 тыс. руб.</w:t>
      </w:r>
    </w:p>
    <w:p w:rsidR="007E0400" w:rsidRPr="00F441CD" w:rsidRDefault="007E0400" w:rsidP="00913ADB">
      <w:pPr>
        <w:ind w:firstLine="709"/>
        <w:jc w:val="both"/>
        <w:rPr>
          <w:bCs/>
          <w:sz w:val="24"/>
          <w:szCs w:val="24"/>
        </w:rPr>
      </w:pPr>
      <w:r w:rsidRPr="00F441CD">
        <w:rPr>
          <w:bCs/>
          <w:sz w:val="24"/>
          <w:szCs w:val="24"/>
        </w:rPr>
        <w:t>Работы по текущему ремонту произведены на автомобильных дорогах с постоянным автобусным движением и на подъездах к социальным объектам.</w:t>
      </w:r>
    </w:p>
    <w:p w:rsidR="007E0400" w:rsidRPr="00F441CD" w:rsidRDefault="007E0400" w:rsidP="00913ADB">
      <w:pPr>
        <w:jc w:val="both"/>
        <w:rPr>
          <w:bCs/>
          <w:sz w:val="24"/>
          <w:szCs w:val="24"/>
        </w:rPr>
      </w:pPr>
      <w:r w:rsidRPr="00F441CD">
        <w:rPr>
          <w:bCs/>
          <w:sz w:val="24"/>
          <w:szCs w:val="24"/>
        </w:rPr>
        <w:t>Ведутся работы по содержанию автомобильных дорог, которые  включают в себя:</w:t>
      </w:r>
    </w:p>
    <w:p w:rsidR="007E0400" w:rsidRPr="00F441CD" w:rsidRDefault="007E0400" w:rsidP="00913ADB">
      <w:pPr>
        <w:jc w:val="both"/>
        <w:rPr>
          <w:bCs/>
          <w:sz w:val="24"/>
          <w:szCs w:val="24"/>
        </w:rPr>
      </w:pPr>
      <w:r w:rsidRPr="00F441CD">
        <w:rPr>
          <w:bCs/>
          <w:sz w:val="24"/>
          <w:szCs w:val="24"/>
        </w:rPr>
        <w:t>- зимнее содержание автомобильных дорог, работы были выполнены на площади 1 227 200 м.кв. на сумму 7871,8 тыс. руб.</w:t>
      </w:r>
    </w:p>
    <w:p w:rsidR="007E0400" w:rsidRPr="00F441CD" w:rsidRDefault="007E0400" w:rsidP="00913ADB">
      <w:pPr>
        <w:jc w:val="both"/>
        <w:rPr>
          <w:bCs/>
          <w:sz w:val="24"/>
          <w:szCs w:val="24"/>
        </w:rPr>
      </w:pPr>
      <w:r w:rsidRPr="00F441CD">
        <w:rPr>
          <w:bCs/>
          <w:sz w:val="24"/>
          <w:szCs w:val="24"/>
        </w:rPr>
        <w:t>- отсыпку и механизированную планировку дорожного полотна грунтовых автомобильных дорог. При этом данные работы выполнены по ул. Клочкова, пер.2-й и 3-й М.Горького, внутрипоселковых дорогах откормсовхоза «Привольский» на площади 6930 м.кв., на сумму 928,6 руб.</w:t>
      </w:r>
    </w:p>
    <w:p w:rsidR="007E0400" w:rsidRPr="00F441CD" w:rsidRDefault="007E0400" w:rsidP="00913ADB">
      <w:pPr>
        <w:jc w:val="both"/>
        <w:rPr>
          <w:bCs/>
          <w:sz w:val="24"/>
          <w:szCs w:val="24"/>
        </w:rPr>
      </w:pPr>
      <w:r w:rsidRPr="00F441CD">
        <w:rPr>
          <w:bCs/>
          <w:sz w:val="24"/>
          <w:szCs w:val="24"/>
        </w:rPr>
        <w:t xml:space="preserve">ООО Автотрасса осуществила ремонт дорожного покрытия на федеральной автотрассе </w:t>
      </w:r>
      <w:r w:rsidR="00913ADB" w:rsidRPr="00F441CD">
        <w:rPr>
          <w:bCs/>
          <w:sz w:val="24"/>
          <w:szCs w:val="24"/>
        </w:rPr>
        <w:t>9</w:t>
      </w:r>
      <w:r w:rsidRPr="00F441CD">
        <w:rPr>
          <w:bCs/>
          <w:sz w:val="24"/>
          <w:szCs w:val="24"/>
        </w:rPr>
        <w:t xml:space="preserve"> км, в п.Рыбное </w:t>
      </w:r>
      <w:r w:rsidR="00913ADB" w:rsidRPr="00F441CD">
        <w:rPr>
          <w:bCs/>
          <w:sz w:val="24"/>
          <w:szCs w:val="24"/>
        </w:rPr>
        <w:t xml:space="preserve">2 </w:t>
      </w:r>
      <w:r w:rsidRPr="00F441CD">
        <w:rPr>
          <w:bCs/>
          <w:sz w:val="24"/>
          <w:szCs w:val="24"/>
        </w:rPr>
        <w:t xml:space="preserve">км, в районе Красного поля </w:t>
      </w:r>
      <w:r w:rsidR="00913ADB" w:rsidRPr="00F441CD">
        <w:rPr>
          <w:bCs/>
          <w:sz w:val="24"/>
          <w:szCs w:val="24"/>
        </w:rPr>
        <w:t>2</w:t>
      </w:r>
      <w:r w:rsidRPr="00F441CD">
        <w:rPr>
          <w:bCs/>
          <w:sz w:val="24"/>
          <w:szCs w:val="24"/>
        </w:rPr>
        <w:t xml:space="preserve"> км.</w:t>
      </w:r>
    </w:p>
    <w:p w:rsidR="007E0400" w:rsidRPr="00F441CD" w:rsidRDefault="007E0400" w:rsidP="00913ADB">
      <w:pPr>
        <w:jc w:val="both"/>
        <w:rPr>
          <w:bCs/>
          <w:sz w:val="24"/>
          <w:szCs w:val="24"/>
        </w:rPr>
      </w:pPr>
      <w:r w:rsidRPr="00F441CD">
        <w:rPr>
          <w:bCs/>
          <w:sz w:val="24"/>
          <w:szCs w:val="24"/>
        </w:rPr>
        <w:tab/>
        <w:t xml:space="preserve">В 2015 году из бюджета города Вольск, на повышение безопасности дорожного движения, выделено  2744,0 тыс. рублей, запланированных на реализацию муниципальной целевой долгосрочной программы «Повышение безопасности дорожного движения в муниципальном образовании город  </w:t>
      </w:r>
      <w:r w:rsidRPr="00F441CD">
        <w:rPr>
          <w:bCs/>
          <w:sz w:val="24"/>
          <w:szCs w:val="24"/>
        </w:rPr>
        <w:lastRenderedPageBreak/>
        <w:t>Вольск на 2013- 2016 годы».  Данные средства расходуются на  техническое обслуживание  6 светофорных объектов, - 417,9 тыс. руб., установку дорожных знаков в количестве 74 шт. на сумму 385,3 тыс. нанесение горизонтальной разметки на улично-дорожной сети города (осевые линии, пешеходные переходы «зебра» искусственные дорожные неровности) – на площади 3958 м.кв., на сумму 1087,2 тыс. руб.</w:t>
      </w:r>
    </w:p>
    <w:p w:rsidR="007E0400" w:rsidRPr="00F441CD" w:rsidRDefault="007E0400" w:rsidP="00913ADB">
      <w:pPr>
        <w:ind w:firstLine="708"/>
        <w:jc w:val="both"/>
        <w:rPr>
          <w:bCs/>
          <w:sz w:val="24"/>
          <w:szCs w:val="24"/>
        </w:rPr>
      </w:pPr>
    </w:p>
    <w:p w:rsidR="007E0400" w:rsidRPr="00F441CD" w:rsidRDefault="007E0400" w:rsidP="00913ADB">
      <w:pPr>
        <w:ind w:firstLine="708"/>
        <w:jc w:val="center"/>
        <w:rPr>
          <w:bCs/>
          <w:sz w:val="24"/>
          <w:szCs w:val="24"/>
          <w:u w:val="single"/>
        </w:rPr>
      </w:pPr>
      <w:r w:rsidRPr="00F441CD">
        <w:rPr>
          <w:bCs/>
          <w:sz w:val="24"/>
          <w:szCs w:val="24"/>
          <w:u w:val="single"/>
        </w:rPr>
        <w:t>Благоустройство территорий</w:t>
      </w:r>
    </w:p>
    <w:p w:rsidR="007E0400" w:rsidRPr="00F441CD" w:rsidRDefault="007E0400" w:rsidP="00913ADB">
      <w:pPr>
        <w:ind w:firstLine="708"/>
        <w:jc w:val="both"/>
        <w:rPr>
          <w:bCs/>
          <w:sz w:val="24"/>
          <w:szCs w:val="24"/>
        </w:rPr>
      </w:pPr>
      <w:r w:rsidRPr="00F441CD">
        <w:rPr>
          <w:bCs/>
          <w:sz w:val="24"/>
          <w:szCs w:val="24"/>
        </w:rPr>
        <w:t>С целью улучшения внешнего вида города, Постановлением главы администрации ВМР издано постановление №1631 от25.05.2015года «О проведении конкурса «Самая благоустроенная прилегающая территория к индивидуальному дому, подъезду многоэтажного дома, к промышленному предприятию, учреждению, организации, предприятию, учреждению торговли и оказания услуг». Конкурс проводится  в период с 11 июня по 30 августа. Победители награждаются в день празднования Дня города.</w:t>
      </w:r>
    </w:p>
    <w:p w:rsidR="007E0400" w:rsidRPr="00F441CD" w:rsidRDefault="007E0400" w:rsidP="00913ADB">
      <w:pPr>
        <w:ind w:firstLine="708"/>
        <w:jc w:val="both"/>
        <w:rPr>
          <w:bCs/>
          <w:spacing w:val="-1"/>
          <w:sz w:val="24"/>
          <w:szCs w:val="24"/>
        </w:rPr>
      </w:pPr>
      <w:r w:rsidRPr="00F441CD">
        <w:rPr>
          <w:bCs/>
          <w:sz w:val="24"/>
          <w:szCs w:val="24"/>
        </w:rPr>
        <w:t xml:space="preserve">Заключен договор на оплату уличного освещения на 11,0 млн.руб. </w:t>
      </w:r>
    </w:p>
    <w:p w:rsidR="007E0400" w:rsidRPr="00F441CD" w:rsidRDefault="007E0400" w:rsidP="00913ADB">
      <w:pPr>
        <w:jc w:val="both"/>
        <w:rPr>
          <w:bCs/>
          <w:sz w:val="24"/>
          <w:szCs w:val="24"/>
        </w:rPr>
      </w:pPr>
      <w:r w:rsidRPr="00F441CD">
        <w:rPr>
          <w:bCs/>
          <w:sz w:val="24"/>
          <w:szCs w:val="24"/>
        </w:rPr>
        <w:t>Техническое обслуживание и ремонт уличного освещения  заключены контракты на сумму  2,8 млн. руб. Энергосервисный  контракт заключен в 2014 году на замену 345 шт. светильников, при этом экономия бюджетных средств составила 66 тыс. руб. в месяц.</w:t>
      </w:r>
    </w:p>
    <w:p w:rsidR="007E0400" w:rsidRPr="00F441CD" w:rsidRDefault="007E0400" w:rsidP="00913ADB">
      <w:pPr>
        <w:ind w:firstLine="708"/>
        <w:jc w:val="both"/>
        <w:rPr>
          <w:bCs/>
          <w:sz w:val="24"/>
          <w:szCs w:val="24"/>
        </w:rPr>
      </w:pPr>
      <w:r w:rsidRPr="00F441CD">
        <w:rPr>
          <w:bCs/>
          <w:sz w:val="24"/>
          <w:szCs w:val="24"/>
        </w:rPr>
        <w:t>На  территории города в рамках социальных проектов, проводимых ОАО «Холсим РУС»  установлено 3 детских площадки по адресам: ул. Саратовская, д.35; ул.Плеханова, д.10; ул.М.Жукова.</w:t>
      </w:r>
    </w:p>
    <w:p w:rsidR="007E0400" w:rsidRPr="00F441CD" w:rsidRDefault="007E0400" w:rsidP="00913ADB">
      <w:pPr>
        <w:ind w:firstLine="708"/>
        <w:jc w:val="both"/>
        <w:rPr>
          <w:bCs/>
          <w:sz w:val="24"/>
          <w:szCs w:val="24"/>
        </w:rPr>
      </w:pPr>
      <w:r w:rsidRPr="00F441CD">
        <w:rPr>
          <w:bCs/>
          <w:sz w:val="24"/>
          <w:szCs w:val="24"/>
        </w:rPr>
        <w:t>ОАО «Гормолзавод Вольский»  установил детскую площадку для детей по адресу: г. Вольск, ул. Петровского,15В (в районе 1 Поворота Привольска).</w:t>
      </w:r>
    </w:p>
    <w:p w:rsidR="007E0400" w:rsidRPr="00F441CD" w:rsidRDefault="007E0400" w:rsidP="00913ADB">
      <w:pPr>
        <w:ind w:firstLine="708"/>
        <w:jc w:val="both"/>
        <w:rPr>
          <w:bCs/>
          <w:spacing w:val="-1"/>
          <w:sz w:val="24"/>
          <w:szCs w:val="24"/>
        </w:rPr>
      </w:pPr>
      <w:r w:rsidRPr="00F441CD">
        <w:rPr>
          <w:bCs/>
          <w:spacing w:val="-1"/>
          <w:sz w:val="24"/>
          <w:szCs w:val="24"/>
        </w:rPr>
        <w:t>Утверждена программа «Осуществление мероприятий по отлову и содержанию безнадзорных животных на территории муниципального образования город Вольск на 2015г» сумма финансирования 720 тыс. руб.</w:t>
      </w:r>
    </w:p>
    <w:p w:rsidR="007E0400" w:rsidRPr="00F441CD" w:rsidRDefault="007E0400" w:rsidP="00913ADB">
      <w:pPr>
        <w:jc w:val="both"/>
        <w:rPr>
          <w:bCs/>
          <w:spacing w:val="-1"/>
          <w:sz w:val="24"/>
          <w:szCs w:val="24"/>
        </w:rPr>
      </w:pPr>
    </w:p>
    <w:p w:rsidR="007E0400" w:rsidRPr="00F441CD" w:rsidRDefault="007E0400" w:rsidP="00913ADB">
      <w:pPr>
        <w:ind w:firstLine="708"/>
        <w:jc w:val="center"/>
        <w:rPr>
          <w:bCs/>
          <w:spacing w:val="-1"/>
          <w:sz w:val="24"/>
          <w:szCs w:val="24"/>
          <w:u w:val="single"/>
        </w:rPr>
      </w:pPr>
      <w:r w:rsidRPr="00F441CD">
        <w:rPr>
          <w:bCs/>
          <w:spacing w:val="-1"/>
          <w:sz w:val="24"/>
          <w:szCs w:val="24"/>
          <w:u w:val="single"/>
        </w:rPr>
        <w:t>Тарифы на ЖКУ выросли в среднем на 8%</w:t>
      </w:r>
    </w:p>
    <w:p w:rsidR="007E0400" w:rsidRPr="00F441CD" w:rsidRDefault="007E0400" w:rsidP="00913ADB">
      <w:pPr>
        <w:rPr>
          <w:bCs/>
          <w:spacing w:val="-1"/>
          <w:sz w:val="24"/>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1517"/>
        <w:gridCol w:w="1517"/>
        <w:gridCol w:w="1503"/>
        <w:gridCol w:w="1496"/>
        <w:gridCol w:w="1495"/>
        <w:gridCol w:w="1495"/>
      </w:tblGrid>
      <w:tr w:rsidR="007E0400" w:rsidRPr="00F441CD">
        <w:tc>
          <w:tcPr>
            <w:tcW w:w="1681" w:type="dxa"/>
            <w:vMerge w:val="restart"/>
          </w:tcPr>
          <w:p w:rsidR="007E0400" w:rsidRPr="00F441CD" w:rsidRDefault="007E0400" w:rsidP="00913ADB">
            <w:pPr>
              <w:jc w:val="both"/>
              <w:rPr>
                <w:spacing w:val="-1"/>
                <w:sz w:val="24"/>
                <w:szCs w:val="24"/>
              </w:rPr>
            </w:pPr>
            <w:r w:rsidRPr="00F441CD">
              <w:rPr>
                <w:spacing w:val="-1"/>
                <w:sz w:val="24"/>
                <w:szCs w:val="24"/>
              </w:rPr>
              <w:t>Наименование услуг</w:t>
            </w:r>
          </w:p>
        </w:tc>
        <w:tc>
          <w:tcPr>
            <w:tcW w:w="4537" w:type="dxa"/>
            <w:gridSpan w:val="3"/>
          </w:tcPr>
          <w:p w:rsidR="007E0400" w:rsidRPr="00F441CD" w:rsidRDefault="007E0400" w:rsidP="00913ADB">
            <w:pPr>
              <w:jc w:val="center"/>
              <w:rPr>
                <w:spacing w:val="-1"/>
                <w:sz w:val="24"/>
                <w:szCs w:val="24"/>
              </w:rPr>
            </w:pPr>
            <w:r w:rsidRPr="00F441CD">
              <w:rPr>
                <w:spacing w:val="-1"/>
                <w:sz w:val="24"/>
                <w:szCs w:val="24"/>
              </w:rPr>
              <w:t>Вольск</w:t>
            </w:r>
          </w:p>
        </w:tc>
        <w:tc>
          <w:tcPr>
            <w:tcW w:w="4486" w:type="dxa"/>
            <w:gridSpan w:val="3"/>
          </w:tcPr>
          <w:p w:rsidR="007E0400" w:rsidRPr="00F441CD" w:rsidRDefault="007E0400" w:rsidP="00913ADB">
            <w:pPr>
              <w:jc w:val="center"/>
              <w:rPr>
                <w:spacing w:val="-1"/>
                <w:sz w:val="24"/>
                <w:szCs w:val="24"/>
              </w:rPr>
            </w:pPr>
            <w:r w:rsidRPr="00F441CD">
              <w:rPr>
                <w:spacing w:val="-1"/>
                <w:sz w:val="24"/>
                <w:szCs w:val="24"/>
              </w:rPr>
              <w:t>Саратов</w:t>
            </w:r>
          </w:p>
        </w:tc>
      </w:tr>
      <w:tr w:rsidR="007E0400" w:rsidRPr="00F441CD">
        <w:tc>
          <w:tcPr>
            <w:tcW w:w="1681" w:type="dxa"/>
            <w:vMerge/>
          </w:tcPr>
          <w:p w:rsidR="007E0400" w:rsidRPr="00F441CD" w:rsidRDefault="007E0400" w:rsidP="00913ADB">
            <w:pPr>
              <w:jc w:val="both"/>
              <w:rPr>
                <w:spacing w:val="-1"/>
                <w:sz w:val="24"/>
                <w:szCs w:val="24"/>
              </w:rPr>
            </w:pPr>
          </w:p>
        </w:tc>
        <w:tc>
          <w:tcPr>
            <w:tcW w:w="1517" w:type="dxa"/>
          </w:tcPr>
          <w:p w:rsidR="007E0400" w:rsidRPr="00F441CD" w:rsidRDefault="007E0400" w:rsidP="00913ADB">
            <w:pPr>
              <w:jc w:val="both"/>
              <w:rPr>
                <w:spacing w:val="-1"/>
                <w:sz w:val="24"/>
                <w:szCs w:val="24"/>
              </w:rPr>
            </w:pPr>
            <w:r w:rsidRPr="00F441CD">
              <w:rPr>
                <w:spacing w:val="-1"/>
                <w:sz w:val="24"/>
                <w:szCs w:val="24"/>
              </w:rPr>
              <w:t>с  01.07.2014 по 30.06.2015</w:t>
            </w:r>
          </w:p>
        </w:tc>
        <w:tc>
          <w:tcPr>
            <w:tcW w:w="1517" w:type="dxa"/>
          </w:tcPr>
          <w:p w:rsidR="007E0400" w:rsidRPr="00F441CD" w:rsidRDefault="007E0400" w:rsidP="00913ADB">
            <w:pPr>
              <w:jc w:val="both"/>
              <w:rPr>
                <w:spacing w:val="-1"/>
                <w:sz w:val="24"/>
                <w:szCs w:val="24"/>
              </w:rPr>
            </w:pPr>
            <w:r w:rsidRPr="00F441CD">
              <w:rPr>
                <w:spacing w:val="-1"/>
                <w:sz w:val="24"/>
                <w:szCs w:val="24"/>
              </w:rPr>
              <w:t>С 01.07.2015</w:t>
            </w:r>
          </w:p>
        </w:tc>
        <w:tc>
          <w:tcPr>
            <w:tcW w:w="1503" w:type="dxa"/>
          </w:tcPr>
          <w:p w:rsidR="007E0400" w:rsidRPr="00F441CD" w:rsidRDefault="007E0400" w:rsidP="00913ADB">
            <w:pPr>
              <w:jc w:val="both"/>
              <w:rPr>
                <w:bCs/>
                <w:spacing w:val="-1"/>
                <w:sz w:val="24"/>
                <w:szCs w:val="24"/>
              </w:rPr>
            </w:pPr>
            <w:r w:rsidRPr="00F441CD">
              <w:rPr>
                <w:bCs/>
                <w:spacing w:val="-1"/>
                <w:sz w:val="24"/>
                <w:szCs w:val="24"/>
              </w:rPr>
              <w:t>Рост</w:t>
            </w:r>
          </w:p>
        </w:tc>
        <w:tc>
          <w:tcPr>
            <w:tcW w:w="1496" w:type="dxa"/>
          </w:tcPr>
          <w:p w:rsidR="007E0400" w:rsidRPr="00F441CD" w:rsidRDefault="007E0400" w:rsidP="00913ADB">
            <w:pPr>
              <w:jc w:val="both"/>
              <w:rPr>
                <w:spacing w:val="-1"/>
                <w:sz w:val="24"/>
                <w:szCs w:val="24"/>
              </w:rPr>
            </w:pPr>
            <w:r w:rsidRPr="00F441CD">
              <w:rPr>
                <w:spacing w:val="-1"/>
                <w:sz w:val="24"/>
                <w:szCs w:val="24"/>
              </w:rPr>
              <w:t>с  01.07.2014 по 30.06.2015</w:t>
            </w:r>
          </w:p>
        </w:tc>
        <w:tc>
          <w:tcPr>
            <w:tcW w:w="1495" w:type="dxa"/>
          </w:tcPr>
          <w:p w:rsidR="007E0400" w:rsidRPr="00F441CD" w:rsidRDefault="007E0400" w:rsidP="00913ADB">
            <w:pPr>
              <w:jc w:val="both"/>
              <w:rPr>
                <w:spacing w:val="-1"/>
                <w:sz w:val="24"/>
                <w:szCs w:val="24"/>
              </w:rPr>
            </w:pPr>
            <w:r w:rsidRPr="00F441CD">
              <w:rPr>
                <w:spacing w:val="-1"/>
                <w:sz w:val="24"/>
                <w:szCs w:val="24"/>
              </w:rPr>
              <w:t>С 01.07.2015</w:t>
            </w:r>
          </w:p>
        </w:tc>
        <w:tc>
          <w:tcPr>
            <w:tcW w:w="1495" w:type="dxa"/>
          </w:tcPr>
          <w:p w:rsidR="007E0400" w:rsidRPr="00F441CD" w:rsidRDefault="007E0400" w:rsidP="00913ADB">
            <w:pPr>
              <w:jc w:val="both"/>
              <w:rPr>
                <w:bCs/>
                <w:spacing w:val="-1"/>
                <w:sz w:val="24"/>
                <w:szCs w:val="24"/>
              </w:rPr>
            </w:pPr>
            <w:r w:rsidRPr="00F441CD">
              <w:rPr>
                <w:bCs/>
                <w:spacing w:val="-1"/>
                <w:sz w:val="24"/>
                <w:szCs w:val="24"/>
              </w:rPr>
              <w:t>Рост</w:t>
            </w:r>
          </w:p>
        </w:tc>
      </w:tr>
      <w:tr w:rsidR="007E0400" w:rsidRPr="00F441CD">
        <w:tc>
          <w:tcPr>
            <w:tcW w:w="1681" w:type="dxa"/>
          </w:tcPr>
          <w:p w:rsidR="007E0400" w:rsidRPr="00F441CD" w:rsidRDefault="007E0400" w:rsidP="00913ADB">
            <w:pPr>
              <w:jc w:val="both"/>
              <w:rPr>
                <w:spacing w:val="-1"/>
                <w:sz w:val="24"/>
                <w:szCs w:val="24"/>
              </w:rPr>
            </w:pPr>
            <w:r w:rsidRPr="00F441CD">
              <w:rPr>
                <w:spacing w:val="-1"/>
                <w:sz w:val="24"/>
                <w:szCs w:val="24"/>
              </w:rPr>
              <w:t>Отопление</w:t>
            </w:r>
          </w:p>
          <w:p w:rsidR="007E0400" w:rsidRPr="00F441CD" w:rsidRDefault="007E0400" w:rsidP="00913ADB">
            <w:pPr>
              <w:jc w:val="both"/>
              <w:rPr>
                <w:spacing w:val="-1"/>
                <w:sz w:val="24"/>
                <w:szCs w:val="24"/>
              </w:rPr>
            </w:pPr>
            <w:r w:rsidRPr="00F441CD">
              <w:rPr>
                <w:spacing w:val="-1"/>
                <w:sz w:val="24"/>
                <w:szCs w:val="24"/>
              </w:rPr>
              <w:t>(руб/Гкал)</w:t>
            </w:r>
          </w:p>
        </w:tc>
        <w:tc>
          <w:tcPr>
            <w:tcW w:w="1517" w:type="dxa"/>
          </w:tcPr>
          <w:p w:rsidR="007E0400" w:rsidRPr="00F441CD" w:rsidRDefault="007E0400" w:rsidP="00913ADB">
            <w:pPr>
              <w:jc w:val="both"/>
              <w:rPr>
                <w:spacing w:val="-1"/>
                <w:sz w:val="24"/>
                <w:szCs w:val="24"/>
              </w:rPr>
            </w:pPr>
            <w:r w:rsidRPr="00F441CD">
              <w:rPr>
                <w:spacing w:val="-1"/>
                <w:sz w:val="24"/>
                <w:szCs w:val="24"/>
              </w:rPr>
              <w:t>1478,67</w:t>
            </w:r>
          </w:p>
        </w:tc>
        <w:tc>
          <w:tcPr>
            <w:tcW w:w="1517" w:type="dxa"/>
          </w:tcPr>
          <w:p w:rsidR="007E0400" w:rsidRPr="00F441CD" w:rsidRDefault="007E0400" w:rsidP="00913ADB">
            <w:pPr>
              <w:jc w:val="both"/>
              <w:rPr>
                <w:spacing w:val="-1"/>
                <w:sz w:val="24"/>
                <w:szCs w:val="24"/>
              </w:rPr>
            </w:pPr>
            <w:r w:rsidRPr="00F441CD">
              <w:rPr>
                <w:spacing w:val="-1"/>
                <w:sz w:val="24"/>
                <w:szCs w:val="24"/>
              </w:rPr>
              <w:t>1597,04</w:t>
            </w:r>
          </w:p>
        </w:tc>
        <w:tc>
          <w:tcPr>
            <w:tcW w:w="1503" w:type="dxa"/>
          </w:tcPr>
          <w:p w:rsidR="007E0400" w:rsidRPr="00F441CD" w:rsidRDefault="007E0400" w:rsidP="00913ADB">
            <w:pPr>
              <w:jc w:val="both"/>
              <w:rPr>
                <w:bCs/>
                <w:spacing w:val="-1"/>
                <w:sz w:val="24"/>
                <w:szCs w:val="24"/>
              </w:rPr>
            </w:pPr>
            <w:r w:rsidRPr="00F441CD">
              <w:rPr>
                <w:bCs/>
                <w:spacing w:val="-1"/>
                <w:sz w:val="24"/>
                <w:szCs w:val="24"/>
              </w:rPr>
              <w:t>108</w:t>
            </w:r>
          </w:p>
        </w:tc>
        <w:tc>
          <w:tcPr>
            <w:tcW w:w="1496" w:type="dxa"/>
          </w:tcPr>
          <w:p w:rsidR="007E0400" w:rsidRPr="00F441CD" w:rsidRDefault="007E0400" w:rsidP="00913ADB">
            <w:pPr>
              <w:jc w:val="both"/>
              <w:rPr>
                <w:spacing w:val="-1"/>
                <w:sz w:val="24"/>
                <w:szCs w:val="24"/>
              </w:rPr>
            </w:pPr>
            <w:r w:rsidRPr="00F441CD">
              <w:rPr>
                <w:spacing w:val="-1"/>
                <w:sz w:val="24"/>
                <w:szCs w:val="24"/>
              </w:rPr>
              <w:t>1539,3</w:t>
            </w:r>
          </w:p>
        </w:tc>
        <w:tc>
          <w:tcPr>
            <w:tcW w:w="1495" w:type="dxa"/>
          </w:tcPr>
          <w:p w:rsidR="007E0400" w:rsidRPr="00F441CD" w:rsidRDefault="007E0400" w:rsidP="00913ADB">
            <w:pPr>
              <w:jc w:val="both"/>
              <w:rPr>
                <w:spacing w:val="-1"/>
                <w:sz w:val="24"/>
                <w:szCs w:val="24"/>
              </w:rPr>
            </w:pPr>
            <w:r w:rsidRPr="00F441CD">
              <w:rPr>
                <w:spacing w:val="-1"/>
                <w:sz w:val="24"/>
                <w:szCs w:val="24"/>
              </w:rPr>
              <w:t>1662,44</w:t>
            </w:r>
          </w:p>
        </w:tc>
        <w:tc>
          <w:tcPr>
            <w:tcW w:w="1495" w:type="dxa"/>
          </w:tcPr>
          <w:p w:rsidR="007E0400" w:rsidRPr="00F441CD" w:rsidRDefault="007E0400" w:rsidP="00913ADB">
            <w:pPr>
              <w:jc w:val="both"/>
              <w:rPr>
                <w:bCs/>
                <w:spacing w:val="-1"/>
                <w:sz w:val="24"/>
                <w:szCs w:val="24"/>
              </w:rPr>
            </w:pPr>
            <w:r w:rsidRPr="00F441CD">
              <w:rPr>
                <w:bCs/>
                <w:spacing w:val="-1"/>
                <w:sz w:val="24"/>
                <w:szCs w:val="24"/>
              </w:rPr>
              <w:t>108</w:t>
            </w:r>
          </w:p>
        </w:tc>
      </w:tr>
      <w:tr w:rsidR="007E0400" w:rsidRPr="00F441CD">
        <w:tc>
          <w:tcPr>
            <w:tcW w:w="1681" w:type="dxa"/>
          </w:tcPr>
          <w:p w:rsidR="007E0400" w:rsidRPr="00F441CD" w:rsidRDefault="007E0400" w:rsidP="00913ADB">
            <w:pPr>
              <w:jc w:val="both"/>
              <w:rPr>
                <w:spacing w:val="-1"/>
                <w:sz w:val="24"/>
                <w:szCs w:val="24"/>
              </w:rPr>
            </w:pPr>
            <w:r w:rsidRPr="00F441CD">
              <w:rPr>
                <w:spacing w:val="-1"/>
                <w:sz w:val="24"/>
                <w:szCs w:val="24"/>
              </w:rPr>
              <w:t>Водоснабжение</w:t>
            </w:r>
          </w:p>
          <w:p w:rsidR="007E0400" w:rsidRPr="00F441CD" w:rsidRDefault="007E0400" w:rsidP="00913ADB">
            <w:pPr>
              <w:jc w:val="both"/>
              <w:rPr>
                <w:spacing w:val="-1"/>
                <w:sz w:val="24"/>
                <w:szCs w:val="24"/>
              </w:rPr>
            </w:pPr>
            <w:r w:rsidRPr="00F441CD">
              <w:rPr>
                <w:spacing w:val="-1"/>
                <w:sz w:val="24"/>
                <w:szCs w:val="24"/>
              </w:rPr>
              <w:t>(руб/куб.м)</w:t>
            </w:r>
          </w:p>
        </w:tc>
        <w:tc>
          <w:tcPr>
            <w:tcW w:w="1517" w:type="dxa"/>
          </w:tcPr>
          <w:p w:rsidR="007E0400" w:rsidRPr="00F441CD" w:rsidRDefault="007E0400" w:rsidP="00913ADB">
            <w:pPr>
              <w:jc w:val="both"/>
              <w:rPr>
                <w:spacing w:val="-1"/>
                <w:sz w:val="24"/>
                <w:szCs w:val="24"/>
              </w:rPr>
            </w:pPr>
            <w:r w:rsidRPr="00F441CD">
              <w:rPr>
                <w:spacing w:val="-1"/>
                <w:sz w:val="24"/>
                <w:szCs w:val="24"/>
              </w:rPr>
              <w:t>29,75</w:t>
            </w:r>
          </w:p>
        </w:tc>
        <w:tc>
          <w:tcPr>
            <w:tcW w:w="1517" w:type="dxa"/>
          </w:tcPr>
          <w:p w:rsidR="007E0400" w:rsidRPr="00F441CD" w:rsidRDefault="007E0400" w:rsidP="00913ADB">
            <w:pPr>
              <w:jc w:val="both"/>
              <w:rPr>
                <w:spacing w:val="-1"/>
                <w:sz w:val="24"/>
                <w:szCs w:val="24"/>
              </w:rPr>
            </w:pPr>
            <w:r w:rsidRPr="00F441CD">
              <w:rPr>
                <w:spacing w:val="-1"/>
                <w:sz w:val="24"/>
                <w:szCs w:val="24"/>
              </w:rPr>
              <w:t>32,27</w:t>
            </w:r>
          </w:p>
        </w:tc>
        <w:tc>
          <w:tcPr>
            <w:tcW w:w="1503" w:type="dxa"/>
          </w:tcPr>
          <w:p w:rsidR="007E0400" w:rsidRPr="00F441CD" w:rsidRDefault="007E0400" w:rsidP="00913ADB">
            <w:pPr>
              <w:jc w:val="both"/>
              <w:rPr>
                <w:bCs/>
                <w:spacing w:val="-1"/>
                <w:sz w:val="24"/>
                <w:szCs w:val="24"/>
              </w:rPr>
            </w:pPr>
            <w:r w:rsidRPr="00F441CD">
              <w:rPr>
                <w:bCs/>
                <w:spacing w:val="-1"/>
                <w:sz w:val="24"/>
                <w:szCs w:val="24"/>
              </w:rPr>
              <w:t>108,5</w:t>
            </w:r>
          </w:p>
        </w:tc>
        <w:tc>
          <w:tcPr>
            <w:tcW w:w="1496" w:type="dxa"/>
          </w:tcPr>
          <w:p w:rsidR="007E0400" w:rsidRPr="00F441CD" w:rsidRDefault="007E0400" w:rsidP="00913ADB">
            <w:pPr>
              <w:jc w:val="both"/>
              <w:rPr>
                <w:spacing w:val="-1"/>
                <w:sz w:val="24"/>
                <w:szCs w:val="24"/>
              </w:rPr>
            </w:pPr>
            <w:r w:rsidRPr="00F441CD">
              <w:rPr>
                <w:spacing w:val="-1"/>
                <w:sz w:val="24"/>
                <w:szCs w:val="24"/>
              </w:rPr>
              <w:t>17,77</w:t>
            </w:r>
          </w:p>
        </w:tc>
        <w:tc>
          <w:tcPr>
            <w:tcW w:w="1495" w:type="dxa"/>
          </w:tcPr>
          <w:p w:rsidR="007E0400" w:rsidRPr="00F441CD" w:rsidRDefault="007E0400" w:rsidP="00913ADB">
            <w:pPr>
              <w:jc w:val="both"/>
              <w:rPr>
                <w:spacing w:val="-1"/>
                <w:sz w:val="24"/>
                <w:szCs w:val="24"/>
              </w:rPr>
            </w:pPr>
            <w:r w:rsidRPr="00F441CD">
              <w:rPr>
                <w:spacing w:val="-1"/>
                <w:sz w:val="24"/>
                <w:szCs w:val="24"/>
              </w:rPr>
              <w:t>19,73</w:t>
            </w:r>
          </w:p>
        </w:tc>
        <w:tc>
          <w:tcPr>
            <w:tcW w:w="1495" w:type="dxa"/>
          </w:tcPr>
          <w:p w:rsidR="007E0400" w:rsidRPr="00F441CD" w:rsidRDefault="007E0400" w:rsidP="00913ADB">
            <w:pPr>
              <w:jc w:val="both"/>
              <w:rPr>
                <w:bCs/>
                <w:spacing w:val="-1"/>
                <w:sz w:val="24"/>
                <w:szCs w:val="24"/>
              </w:rPr>
            </w:pPr>
            <w:r w:rsidRPr="00F441CD">
              <w:rPr>
                <w:bCs/>
                <w:spacing w:val="-1"/>
                <w:sz w:val="24"/>
                <w:szCs w:val="24"/>
              </w:rPr>
              <w:t>111,03</w:t>
            </w:r>
          </w:p>
        </w:tc>
      </w:tr>
      <w:tr w:rsidR="007E0400" w:rsidRPr="00F441CD">
        <w:tc>
          <w:tcPr>
            <w:tcW w:w="1681" w:type="dxa"/>
          </w:tcPr>
          <w:p w:rsidR="007E0400" w:rsidRPr="00F441CD" w:rsidRDefault="007E0400" w:rsidP="00913ADB">
            <w:pPr>
              <w:jc w:val="both"/>
              <w:rPr>
                <w:spacing w:val="-1"/>
                <w:sz w:val="24"/>
                <w:szCs w:val="24"/>
              </w:rPr>
            </w:pPr>
            <w:r w:rsidRPr="00F441CD">
              <w:rPr>
                <w:spacing w:val="-1"/>
                <w:sz w:val="24"/>
                <w:szCs w:val="24"/>
              </w:rPr>
              <w:t>Водоотведение</w:t>
            </w:r>
          </w:p>
          <w:p w:rsidR="007E0400" w:rsidRPr="00F441CD" w:rsidRDefault="007E0400" w:rsidP="00913ADB">
            <w:pPr>
              <w:jc w:val="both"/>
              <w:rPr>
                <w:spacing w:val="-1"/>
                <w:sz w:val="24"/>
                <w:szCs w:val="24"/>
              </w:rPr>
            </w:pPr>
            <w:r w:rsidRPr="00F441CD">
              <w:rPr>
                <w:spacing w:val="-1"/>
                <w:sz w:val="24"/>
                <w:szCs w:val="24"/>
              </w:rPr>
              <w:t>(руб/куб.м)</w:t>
            </w:r>
          </w:p>
        </w:tc>
        <w:tc>
          <w:tcPr>
            <w:tcW w:w="1517" w:type="dxa"/>
          </w:tcPr>
          <w:p w:rsidR="007E0400" w:rsidRPr="00F441CD" w:rsidRDefault="007E0400" w:rsidP="00913ADB">
            <w:pPr>
              <w:jc w:val="both"/>
              <w:rPr>
                <w:spacing w:val="-1"/>
                <w:sz w:val="24"/>
                <w:szCs w:val="24"/>
              </w:rPr>
            </w:pPr>
            <w:r w:rsidRPr="00F441CD">
              <w:rPr>
                <w:spacing w:val="-1"/>
                <w:sz w:val="24"/>
                <w:szCs w:val="24"/>
              </w:rPr>
              <w:t>11,98</w:t>
            </w:r>
          </w:p>
        </w:tc>
        <w:tc>
          <w:tcPr>
            <w:tcW w:w="1517" w:type="dxa"/>
          </w:tcPr>
          <w:p w:rsidR="007E0400" w:rsidRPr="00F441CD" w:rsidRDefault="007E0400" w:rsidP="00913ADB">
            <w:pPr>
              <w:jc w:val="both"/>
              <w:rPr>
                <w:spacing w:val="-1"/>
                <w:sz w:val="24"/>
                <w:szCs w:val="24"/>
              </w:rPr>
            </w:pPr>
            <w:r w:rsidRPr="00F441CD">
              <w:rPr>
                <w:spacing w:val="-1"/>
                <w:sz w:val="24"/>
                <w:szCs w:val="24"/>
              </w:rPr>
              <w:t>13,00</w:t>
            </w:r>
          </w:p>
        </w:tc>
        <w:tc>
          <w:tcPr>
            <w:tcW w:w="1503" w:type="dxa"/>
          </w:tcPr>
          <w:p w:rsidR="007E0400" w:rsidRPr="00F441CD" w:rsidRDefault="007E0400" w:rsidP="00913ADB">
            <w:pPr>
              <w:jc w:val="both"/>
              <w:rPr>
                <w:bCs/>
                <w:spacing w:val="-1"/>
                <w:sz w:val="24"/>
                <w:szCs w:val="24"/>
              </w:rPr>
            </w:pPr>
            <w:r w:rsidRPr="00F441CD">
              <w:rPr>
                <w:bCs/>
                <w:spacing w:val="-1"/>
                <w:sz w:val="24"/>
                <w:szCs w:val="24"/>
              </w:rPr>
              <w:t>108,5</w:t>
            </w:r>
          </w:p>
        </w:tc>
        <w:tc>
          <w:tcPr>
            <w:tcW w:w="1496" w:type="dxa"/>
          </w:tcPr>
          <w:p w:rsidR="007E0400" w:rsidRPr="00F441CD" w:rsidRDefault="007E0400" w:rsidP="00913ADB">
            <w:pPr>
              <w:jc w:val="both"/>
              <w:rPr>
                <w:spacing w:val="-1"/>
                <w:sz w:val="24"/>
                <w:szCs w:val="24"/>
              </w:rPr>
            </w:pPr>
            <w:r w:rsidRPr="00F441CD">
              <w:rPr>
                <w:spacing w:val="-1"/>
                <w:sz w:val="24"/>
                <w:szCs w:val="24"/>
              </w:rPr>
              <w:t>8,60</w:t>
            </w:r>
          </w:p>
        </w:tc>
        <w:tc>
          <w:tcPr>
            <w:tcW w:w="1495" w:type="dxa"/>
          </w:tcPr>
          <w:p w:rsidR="007E0400" w:rsidRPr="00F441CD" w:rsidRDefault="007E0400" w:rsidP="00913ADB">
            <w:pPr>
              <w:jc w:val="both"/>
              <w:rPr>
                <w:spacing w:val="-1"/>
                <w:sz w:val="24"/>
                <w:szCs w:val="24"/>
              </w:rPr>
            </w:pPr>
            <w:r w:rsidRPr="00F441CD">
              <w:rPr>
                <w:spacing w:val="-1"/>
                <w:sz w:val="24"/>
                <w:szCs w:val="24"/>
              </w:rPr>
              <w:t>9,89</w:t>
            </w:r>
          </w:p>
        </w:tc>
        <w:tc>
          <w:tcPr>
            <w:tcW w:w="1495" w:type="dxa"/>
          </w:tcPr>
          <w:p w:rsidR="007E0400" w:rsidRPr="00F441CD" w:rsidRDefault="007E0400" w:rsidP="00913ADB">
            <w:pPr>
              <w:jc w:val="both"/>
              <w:rPr>
                <w:bCs/>
                <w:spacing w:val="-1"/>
                <w:sz w:val="24"/>
                <w:szCs w:val="24"/>
              </w:rPr>
            </w:pPr>
            <w:r w:rsidRPr="00F441CD">
              <w:rPr>
                <w:bCs/>
                <w:spacing w:val="-1"/>
                <w:sz w:val="24"/>
                <w:szCs w:val="24"/>
              </w:rPr>
              <w:t>115</w:t>
            </w:r>
          </w:p>
        </w:tc>
      </w:tr>
      <w:tr w:rsidR="007E0400" w:rsidRPr="00F441CD">
        <w:tc>
          <w:tcPr>
            <w:tcW w:w="1681" w:type="dxa"/>
          </w:tcPr>
          <w:p w:rsidR="007E0400" w:rsidRPr="00F441CD" w:rsidRDefault="007E0400" w:rsidP="00913ADB">
            <w:pPr>
              <w:jc w:val="both"/>
              <w:rPr>
                <w:spacing w:val="-1"/>
                <w:sz w:val="24"/>
                <w:szCs w:val="24"/>
              </w:rPr>
            </w:pPr>
            <w:r w:rsidRPr="00F441CD">
              <w:rPr>
                <w:spacing w:val="-1"/>
                <w:sz w:val="24"/>
                <w:szCs w:val="24"/>
              </w:rPr>
              <w:t>Газоснабжение</w:t>
            </w:r>
          </w:p>
          <w:p w:rsidR="007E0400" w:rsidRPr="00F441CD" w:rsidRDefault="007E0400" w:rsidP="00913ADB">
            <w:pPr>
              <w:jc w:val="both"/>
              <w:rPr>
                <w:spacing w:val="-1"/>
                <w:sz w:val="24"/>
                <w:szCs w:val="24"/>
              </w:rPr>
            </w:pPr>
            <w:r w:rsidRPr="00F441CD">
              <w:rPr>
                <w:spacing w:val="-1"/>
                <w:sz w:val="24"/>
                <w:szCs w:val="24"/>
              </w:rPr>
              <w:t>(руб/куб.м)</w:t>
            </w:r>
          </w:p>
        </w:tc>
        <w:tc>
          <w:tcPr>
            <w:tcW w:w="1517" w:type="dxa"/>
          </w:tcPr>
          <w:p w:rsidR="007E0400" w:rsidRPr="00F441CD" w:rsidRDefault="007E0400" w:rsidP="00913ADB">
            <w:pPr>
              <w:jc w:val="both"/>
              <w:rPr>
                <w:spacing w:val="-1"/>
                <w:sz w:val="24"/>
                <w:szCs w:val="24"/>
              </w:rPr>
            </w:pPr>
            <w:r w:rsidRPr="00F441CD">
              <w:rPr>
                <w:spacing w:val="-1"/>
                <w:sz w:val="24"/>
                <w:szCs w:val="24"/>
              </w:rPr>
              <w:t>7,90</w:t>
            </w:r>
          </w:p>
        </w:tc>
        <w:tc>
          <w:tcPr>
            <w:tcW w:w="1517" w:type="dxa"/>
          </w:tcPr>
          <w:p w:rsidR="007E0400" w:rsidRPr="00F441CD" w:rsidRDefault="007E0400" w:rsidP="00913ADB">
            <w:pPr>
              <w:jc w:val="both"/>
              <w:rPr>
                <w:spacing w:val="-1"/>
                <w:sz w:val="24"/>
                <w:szCs w:val="24"/>
              </w:rPr>
            </w:pPr>
            <w:r w:rsidRPr="00F441CD">
              <w:rPr>
                <w:spacing w:val="-1"/>
                <w:sz w:val="24"/>
                <w:szCs w:val="24"/>
              </w:rPr>
              <w:t>8,49</w:t>
            </w:r>
          </w:p>
        </w:tc>
        <w:tc>
          <w:tcPr>
            <w:tcW w:w="1503" w:type="dxa"/>
          </w:tcPr>
          <w:p w:rsidR="007E0400" w:rsidRPr="00F441CD" w:rsidRDefault="007E0400" w:rsidP="00913ADB">
            <w:pPr>
              <w:jc w:val="both"/>
              <w:rPr>
                <w:bCs/>
                <w:spacing w:val="-1"/>
                <w:sz w:val="24"/>
                <w:szCs w:val="24"/>
              </w:rPr>
            </w:pPr>
            <w:r w:rsidRPr="00F441CD">
              <w:rPr>
                <w:bCs/>
                <w:spacing w:val="-1"/>
                <w:sz w:val="24"/>
                <w:szCs w:val="24"/>
              </w:rPr>
              <w:t>107,5</w:t>
            </w:r>
          </w:p>
        </w:tc>
        <w:tc>
          <w:tcPr>
            <w:tcW w:w="1496" w:type="dxa"/>
          </w:tcPr>
          <w:p w:rsidR="007E0400" w:rsidRPr="00F441CD" w:rsidRDefault="007E0400" w:rsidP="00913ADB">
            <w:pPr>
              <w:jc w:val="both"/>
              <w:rPr>
                <w:spacing w:val="-1"/>
                <w:sz w:val="24"/>
                <w:szCs w:val="24"/>
              </w:rPr>
            </w:pPr>
            <w:r w:rsidRPr="00F441CD">
              <w:rPr>
                <w:spacing w:val="-1"/>
                <w:sz w:val="24"/>
                <w:szCs w:val="24"/>
              </w:rPr>
              <w:t>7,90</w:t>
            </w:r>
          </w:p>
        </w:tc>
        <w:tc>
          <w:tcPr>
            <w:tcW w:w="1495" w:type="dxa"/>
          </w:tcPr>
          <w:p w:rsidR="007E0400" w:rsidRPr="00F441CD" w:rsidRDefault="007E0400" w:rsidP="00913ADB">
            <w:pPr>
              <w:jc w:val="both"/>
              <w:rPr>
                <w:spacing w:val="-1"/>
                <w:sz w:val="24"/>
                <w:szCs w:val="24"/>
              </w:rPr>
            </w:pPr>
            <w:r w:rsidRPr="00F441CD">
              <w:rPr>
                <w:spacing w:val="-1"/>
                <w:sz w:val="24"/>
                <w:szCs w:val="24"/>
              </w:rPr>
              <w:t>8,49</w:t>
            </w:r>
          </w:p>
        </w:tc>
        <w:tc>
          <w:tcPr>
            <w:tcW w:w="1495" w:type="dxa"/>
          </w:tcPr>
          <w:p w:rsidR="007E0400" w:rsidRPr="00F441CD" w:rsidRDefault="007E0400" w:rsidP="00913ADB">
            <w:pPr>
              <w:jc w:val="both"/>
              <w:rPr>
                <w:bCs/>
                <w:spacing w:val="-1"/>
                <w:sz w:val="24"/>
                <w:szCs w:val="24"/>
              </w:rPr>
            </w:pPr>
            <w:r w:rsidRPr="00F441CD">
              <w:rPr>
                <w:bCs/>
                <w:spacing w:val="-1"/>
                <w:sz w:val="24"/>
                <w:szCs w:val="24"/>
              </w:rPr>
              <w:t>107,5</w:t>
            </w:r>
          </w:p>
        </w:tc>
      </w:tr>
      <w:tr w:rsidR="007E0400" w:rsidRPr="00F441CD">
        <w:tc>
          <w:tcPr>
            <w:tcW w:w="1681" w:type="dxa"/>
          </w:tcPr>
          <w:p w:rsidR="007E0400" w:rsidRPr="00F441CD" w:rsidRDefault="007E0400" w:rsidP="00913ADB">
            <w:pPr>
              <w:jc w:val="both"/>
              <w:rPr>
                <w:spacing w:val="-1"/>
                <w:sz w:val="24"/>
                <w:szCs w:val="24"/>
              </w:rPr>
            </w:pPr>
            <w:r w:rsidRPr="00F441CD">
              <w:rPr>
                <w:spacing w:val="-1"/>
                <w:sz w:val="24"/>
                <w:szCs w:val="24"/>
              </w:rPr>
              <w:t>Электроэнергия</w:t>
            </w:r>
          </w:p>
          <w:p w:rsidR="007E0400" w:rsidRPr="00F441CD" w:rsidRDefault="007E0400" w:rsidP="00913ADB">
            <w:pPr>
              <w:jc w:val="both"/>
              <w:rPr>
                <w:spacing w:val="-1"/>
                <w:sz w:val="24"/>
                <w:szCs w:val="24"/>
              </w:rPr>
            </w:pPr>
            <w:r w:rsidRPr="00F441CD">
              <w:rPr>
                <w:spacing w:val="-1"/>
                <w:sz w:val="24"/>
                <w:szCs w:val="24"/>
              </w:rPr>
              <w:t>(руб/кВт.ч)</w:t>
            </w:r>
          </w:p>
        </w:tc>
        <w:tc>
          <w:tcPr>
            <w:tcW w:w="1517" w:type="dxa"/>
          </w:tcPr>
          <w:p w:rsidR="007E0400" w:rsidRPr="00F441CD" w:rsidRDefault="007E0400" w:rsidP="00913ADB">
            <w:pPr>
              <w:jc w:val="both"/>
              <w:rPr>
                <w:spacing w:val="-1"/>
                <w:sz w:val="24"/>
                <w:szCs w:val="24"/>
              </w:rPr>
            </w:pPr>
            <w:r w:rsidRPr="00F441CD">
              <w:rPr>
                <w:spacing w:val="-1"/>
                <w:sz w:val="24"/>
                <w:szCs w:val="24"/>
              </w:rPr>
              <w:t>2,80</w:t>
            </w:r>
          </w:p>
        </w:tc>
        <w:tc>
          <w:tcPr>
            <w:tcW w:w="1517" w:type="dxa"/>
          </w:tcPr>
          <w:p w:rsidR="007E0400" w:rsidRPr="00F441CD" w:rsidRDefault="007E0400" w:rsidP="00913ADB">
            <w:pPr>
              <w:jc w:val="both"/>
              <w:rPr>
                <w:spacing w:val="-1"/>
                <w:sz w:val="24"/>
                <w:szCs w:val="24"/>
              </w:rPr>
            </w:pPr>
            <w:r w:rsidRPr="00F441CD">
              <w:rPr>
                <w:spacing w:val="-1"/>
                <w:sz w:val="24"/>
                <w:szCs w:val="24"/>
              </w:rPr>
              <w:t>3,04</w:t>
            </w:r>
          </w:p>
        </w:tc>
        <w:tc>
          <w:tcPr>
            <w:tcW w:w="1503" w:type="dxa"/>
          </w:tcPr>
          <w:p w:rsidR="007E0400" w:rsidRPr="00F441CD" w:rsidRDefault="007E0400" w:rsidP="00913ADB">
            <w:pPr>
              <w:jc w:val="both"/>
              <w:rPr>
                <w:bCs/>
                <w:spacing w:val="-1"/>
                <w:sz w:val="24"/>
                <w:szCs w:val="24"/>
              </w:rPr>
            </w:pPr>
            <w:r w:rsidRPr="00F441CD">
              <w:rPr>
                <w:bCs/>
                <w:spacing w:val="-1"/>
                <w:sz w:val="24"/>
                <w:szCs w:val="24"/>
              </w:rPr>
              <w:t>108,6</w:t>
            </w:r>
          </w:p>
        </w:tc>
        <w:tc>
          <w:tcPr>
            <w:tcW w:w="1496" w:type="dxa"/>
          </w:tcPr>
          <w:p w:rsidR="007E0400" w:rsidRPr="00F441CD" w:rsidRDefault="007E0400" w:rsidP="00913ADB">
            <w:pPr>
              <w:jc w:val="both"/>
              <w:rPr>
                <w:spacing w:val="-1"/>
                <w:sz w:val="24"/>
                <w:szCs w:val="24"/>
              </w:rPr>
            </w:pPr>
            <w:r w:rsidRPr="00F441CD">
              <w:rPr>
                <w:spacing w:val="-1"/>
                <w:sz w:val="24"/>
                <w:szCs w:val="24"/>
              </w:rPr>
              <w:t>2,80</w:t>
            </w:r>
          </w:p>
        </w:tc>
        <w:tc>
          <w:tcPr>
            <w:tcW w:w="1495" w:type="dxa"/>
          </w:tcPr>
          <w:p w:rsidR="007E0400" w:rsidRPr="00F441CD" w:rsidRDefault="007E0400" w:rsidP="00913ADB">
            <w:pPr>
              <w:jc w:val="both"/>
              <w:rPr>
                <w:spacing w:val="-1"/>
                <w:sz w:val="24"/>
                <w:szCs w:val="24"/>
              </w:rPr>
            </w:pPr>
            <w:r w:rsidRPr="00F441CD">
              <w:rPr>
                <w:spacing w:val="-1"/>
                <w:sz w:val="24"/>
                <w:szCs w:val="24"/>
              </w:rPr>
              <w:t>3,04</w:t>
            </w:r>
          </w:p>
        </w:tc>
        <w:tc>
          <w:tcPr>
            <w:tcW w:w="1495" w:type="dxa"/>
          </w:tcPr>
          <w:p w:rsidR="007E0400" w:rsidRPr="00F441CD" w:rsidRDefault="007E0400" w:rsidP="00913ADB">
            <w:pPr>
              <w:jc w:val="both"/>
              <w:rPr>
                <w:bCs/>
                <w:spacing w:val="-1"/>
                <w:sz w:val="24"/>
                <w:szCs w:val="24"/>
              </w:rPr>
            </w:pPr>
            <w:r w:rsidRPr="00F441CD">
              <w:rPr>
                <w:bCs/>
                <w:spacing w:val="-1"/>
                <w:sz w:val="24"/>
                <w:szCs w:val="24"/>
              </w:rPr>
              <w:t>108,6</w:t>
            </w:r>
          </w:p>
        </w:tc>
      </w:tr>
    </w:tbl>
    <w:p w:rsidR="007E0400" w:rsidRPr="00F441CD" w:rsidRDefault="007E0400" w:rsidP="00913ADB">
      <w:pPr>
        <w:ind w:firstLine="567"/>
        <w:jc w:val="center"/>
        <w:rPr>
          <w:bCs/>
          <w:sz w:val="24"/>
          <w:szCs w:val="24"/>
          <w:lang w:eastAsia="ar-SA"/>
        </w:rPr>
      </w:pPr>
    </w:p>
    <w:p w:rsidR="007E0400" w:rsidRPr="00F441CD" w:rsidRDefault="007E0400" w:rsidP="00913ADB">
      <w:pPr>
        <w:ind w:firstLine="567"/>
        <w:jc w:val="center"/>
        <w:rPr>
          <w:bCs/>
          <w:sz w:val="24"/>
          <w:szCs w:val="24"/>
          <w:u w:val="single"/>
          <w:lang w:eastAsia="ar-SA"/>
        </w:rPr>
      </w:pPr>
      <w:r w:rsidRPr="00F441CD">
        <w:rPr>
          <w:bCs/>
          <w:sz w:val="24"/>
          <w:szCs w:val="24"/>
          <w:u w:val="single"/>
          <w:lang w:eastAsia="ar-SA"/>
        </w:rPr>
        <w:t>Сведения о поступлениях от использования и продажи муниципального имущества на 01.07.2015г.:</w:t>
      </w:r>
    </w:p>
    <w:p w:rsidR="007E0400" w:rsidRPr="00F441CD" w:rsidRDefault="007E0400" w:rsidP="00913ADB">
      <w:pPr>
        <w:ind w:firstLine="567"/>
        <w:jc w:val="center"/>
        <w:rPr>
          <w:sz w:val="24"/>
          <w:szCs w:val="24"/>
          <w:lang w:eastAsia="ar-SA"/>
        </w:rPr>
      </w:pPr>
      <w:r w:rsidRPr="00F441CD">
        <w:rPr>
          <w:bCs/>
          <w:sz w:val="24"/>
          <w:szCs w:val="24"/>
          <w:lang w:eastAsia="ar-SA"/>
        </w:rPr>
        <w:t xml:space="preserve">                                                                                                                                   </w:t>
      </w:r>
    </w:p>
    <w:tbl>
      <w:tblPr>
        <w:tblW w:w="10713" w:type="dxa"/>
        <w:tblInd w:w="2" w:type="dxa"/>
        <w:tblLayout w:type="fixed"/>
        <w:tblCellMar>
          <w:top w:w="60" w:type="dxa"/>
          <w:left w:w="60" w:type="dxa"/>
          <w:bottom w:w="60" w:type="dxa"/>
          <w:right w:w="60" w:type="dxa"/>
        </w:tblCellMar>
        <w:tblLook w:val="0000"/>
      </w:tblPr>
      <w:tblGrid>
        <w:gridCol w:w="3815"/>
        <w:gridCol w:w="1134"/>
        <w:gridCol w:w="1409"/>
        <w:gridCol w:w="1275"/>
        <w:gridCol w:w="1568"/>
        <w:gridCol w:w="1512"/>
      </w:tblGrid>
      <w:tr w:rsidR="007E0400" w:rsidRPr="00F441CD">
        <w:trPr>
          <w:tblHeader/>
        </w:trPr>
        <w:tc>
          <w:tcPr>
            <w:tcW w:w="3815" w:type="dxa"/>
            <w:tcBorders>
              <w:top w:val="double" w:sz="2" w:space="0" w:color="000000"/>
              <w:left w:val="double" w:sz="2" w:space="0" w:color="000000"/>
              <w:bottom w:val="double" w:sz="2" w:space="0" w:color="000000"/>
            </w:tcBorders>
          </w:tcPr>
          <w:p w:rsidR="007E0400" w:rsidRPr="00F441CD" w:rsidRDefault="007E0400" w:rsidP="00913ADB">
            <w:pPr>
              <w:rPr>
                <w:sz w:val="24"/>
                <w:szCs w:val="24"/>
              </w:rPr>
            </w:pPr>
          </w:p>
        </w:tc>
        <w:tc>
          <w:tcPr>
            <w:tcW w:w="1134" w:type="dxa"/>
            <w:tcBorders>
              <w:top w:val="double" w:sz="2" w:space="0" w:color="000000"/>
              <w:left w:val="double" w:sz="2" w:space="0" w:color="000000"/>
              <w:bottom w:val="double" w:sz="2" w:space="0" w:color="000000"/>
            </w:tcBorders>
          </w:tcPr>
          <w:p w:rsidR="007E0400" w:rsidRPr="00F441CD" w:rsidRDefault="007E0400" w:rsidP="00913ADB">
            <w:pPr>
              <w:jc w:val="center"/>
              <w:rPr>
                <w:bCs/>
                <w:sz w:val="24"/>
                <w:szCs w:val="24"/>
              </w:rPr>
            </w:pPr>
            <w:r w:rsidRPr="00F441CD">
              <w:rPr>
                <w:bCs/>
                <w:sz w:val="24"/>
                <w:szCs w:val="24"/>
              </w:rPr>
              <w:t>План 201</w:t>
            </w:r>
            <w:r w:rsidRPr="00F441CD">
              <w:rPr>
                <w:bCs/>
                <w:sz w:val="24"/>
                <w:szCs w:val="24"/>
                <w:lang w:val="en-GB"/>
              </w:rPr>
              <w:t>5</w:t>
            </w:r>
            <w:r w:rsidRPr="00F441CD">
              <w:rPr>
                <w:bCs/>
                <w:sz w:val="24"/>
                <w:szCs w:val="24"/>
              </w:rPr>
              <w:t>г.</w:t>
            </w:r>
          </w:p>
          <w:p w:rsidR="007E0400" w:rsidRPr="00F441CD" w:rsidRDefault="007E0400" w:rsidP="00913ADB">
            <w:pPr>
              <w:ind w:firstLine="540"/>
              <w:jc w:val="both"/>
              <w:rPr>
                <w:bCs/>
                <w:sz w:val="24"/>
                <w:szCs w:val="24"/>
              </w:rPr>
            </w:pPr>
          </w:p>
        </w:tc>
        <w:tc>
          <w:tcPr>
            <w:tcW w:w="1409" w:type="dxa"/>
            <w:tcBorders>
              <w:top w:val="double" w:sz="2" w:space="0" w:color="000000"/>
              <w:left w:val="double" w:sz="2" w:space="0" w:color="000000"/>
              <w:bottom w:val="double" w:sz="2" w:space="0" w:color="000000"/>
            </w:tcBorders>
          </w:tcPr>
          <w:p w:rsidR="007E0400" w:rsidRPr="00F441CD" w:rsidRDefault="007E0400" w:rsidP="00913ADB">
            <w:pPr>
              <w:jc w:val="center"/>
              <w:rPr>
                <w:bCs/>
                <w:sz w:val="24"/>
                <w:szCs w:val="24"/>
              </w:rPr>
            </w:pPr>
            <w:r w:rsidRPr="00F441CD">
              <w:rPr>
                <w:bCs/>
                <w:sz w:val="24"/>
                <w:szCs w:val="24"/>
              </w:rPr>
              <w:t xml:space="preserve">Факт  </w:t>
            </w:r>
            <w:r w:rsidRPr="00F441CD">
              <w:rPr>
                <w:bCs/>
                <w:sz w:val="24"/>
                <w:szCs w:val="24"/>
                <w:lang w:val="en-GB"/>
              </w:rPr>
              <w:t>I</w:t>
            </w:r>
            <w:r w:rsidRPr="00F441CD">
              <w:rPr>
                <w:bCs/>
                <w:sz w:val="24"/>
                <w:szCs w:val="24"/>
              </w:rPr>
              <w:t xml:space="preserve"> пол. 2015г.</w:t>
            </w:r>
          </w:p>
        </w:tc>
        <w:tc>
          <w:tcPr>
            <w:tcW w:w="1275" w:type="dxa"/>
            <w:tcBorders>
              <w:top w:val="double" w:sz="2" w:space="0" w:color="000000"/>
              <w:left w:val="double" w:sz="2" w:space="0" w:color="000000"/>
              <w:bottom w:val="double" w:sz="2" w:space="0" w:color="000000"/>
              <w:right w:val="double" w:sz="2" w:space="0" w:color="000000"/>
            </w:tcBorders>
          </w:tcPr>
          <w:p w:rsidR="007E0400" w:rsidRPr="00F441CD" w:rsidRDefault="007E0400" w:rsidP="00913ADB">
            <w:pPr>
              <w:jc w:val="center"/>
              <w:rPr>
                <w:bCs/>
                <w:sz w:val="24"/>
                <w:szCs w:val="24"/>
              </w:rPr>
            </w:pPr>
            <w:r w:rsidRPr="00F441CD">
              <w:rPr>
                <w:bCs/>
                <w:sz w:val="24"/>
                <w:szCs w:val="24"/>
              </w:rPr>
              <w:t xml:space="preserve">Факт  </w:t>
            </w:r>
            <w:r w:rsidRPr="00F441CD">
              <w:rPr>
                <w:bCs/>
                <w:sz w:val="24"/>
                <w:szCs w:val="24"/>
                <w:lang w:val="en-GB"/>
              </w:rPr>
              <w:t>I</w:t>
            </w:r>
            <w:r w:rsidRPr="00F441CD">
              <w:rPr>
                <w:bCs/>
                <w:sz w:val="24"/>
                <w:szCs w:val="24"/>
              </w:rPr>
              <w:t xml:space="preserve"> пол. 2014г.</w:t>
            </w:r>
          </w:p>
          <w:p w:rsidR="007E0400" w:rsidRPr="00F441CD" w:rsidRDefault="007E0400" w:rsidP="00913ADB">
            <w:pPr>
              <w:jc w:val="center"/>
              <w:rPr>
                <w:bCs/>
                <w:sz w:val="24"/>
                <w:szCs w:val="24"/>
              </w:rPr>
            </w:pPr>
          </w:p>
        </w:tc>
        <w:tc>
          <w:tcPr>
            <w:tcW w:w="1568" w:type="dxa"/>
            <w:tcBorders>
              <w:top w:val="double" w:sz="2" w:space="0" w:color="000000"/>
              <w:left w:val="double" w:sz="2" w:space="0" w:color="000000"/>
              <w:bottom w:val="double" w:sz="2" w:space="0" w:color="000000"/>
              <w:right w:val="single" w:sz="4" w:space="0" w:color="000000"/>
            </w:tcBorders>
          </w:tcPr>
          <w:p w:rsidR="007E0400" w:rsidRPr="00F441CD" w:rsidRDefault="007E0400" w:rsidP="00913ADB">
            <w:pPr>
              <w:jc w:val="center"/>
              <w:rPr>
                <w:bCs/>
                <w:sz w:val="24"/>
                <w:szCs w:val="24"/>
              </w:rPr>
            </w:pPr>
            <w:r w:rsidRPr="00F441CD">
              <w:rPr>
                <w:bCs/>
                <w:sz w:val="24"/>
                <w:szCs w:val="24"/>
              </w:rPr>
              <w:t>% сравнения</w:t>
            </w:r>
          </w:p>
          <w:p w:rsidR="007E0400" w:rsidRPr="00F441CD" w:rsidRDefault="007E0400" w:rsidP="00913ADB">
            <w:pPr>
              <w:jc w:val="center"/>
              <w:rPr>
                <w:bCs/>
                <w:sz w:val="24"/>
                <w:szCs w:val="24"/>
              </w:rPr>
            </w:pPr>
            <w:r w:rsidRPr="00F441CD">
              <w:rPr>
                <w:bCs/>
                <w:sz w:val="24"/>
                <w:szCs w:val="24"/>
              </w:rPr>
              <w:t>2015 г. к</w:t>
            </w:r>
          </w:p>
          <w:p w:rsidR="007E0400" w:rsidRPr="00F441CD" w:rsidRDefault="007E0400" w:rsidP="00913ADB">
            <w:pPr>
              <w:jc w:val="center"/>
              <w:rPr>
                <w:bCs/>
                <w:sz w:val="24"/>
                <w:szCs w:val="24"/>
              </w:rPr>
            </w:pPr>
            <w:r w:rsidRPr="00F441CD">
              <w:rPr>
                <w:bCs/>
                <w:sz w:val="24"/>
                <w:szCs w:val="24"/>
              </w:rPr>
              <w:t>2014г.</w:t>
            </w:r>
          </w:p>
        </w:tc>
        <w:tc>
          <w:tcPr>
            <w:tcW w:w="1512" w:type="dxa"/>
            <w:tcBorders>
              <w:top w:val="double" w:sz="2" w:space="0" w:color="000000"/>
              <w:left w:val="single" w:sz="4" w:space="0" w:color="000000"/>
              <w:bottom w:val="double" w:sz="2" w:space="0" w:color="000000"/>
              <w:right w:val="double" w:sz="2" w:space="0" w:color="000000"/>
            </w:tcBorders>
          </w:tcPr>
          <w:p w:rsidR="007E0400" w:rsidRPr="00F441CD" w:rsidRDefault="007E0400" w:rsidP="00913ADB">
            <w:pPr>
              <w:jc w:val="center"/>
              <w:rPr>
                <w:bCs/>
                <w:sz w:val="24"/>
                <w:szCs w:val="24"/>
              </w:rPr>
            </w:pPr>
            <w:r w:rsidRPr="00F441CD">
              <w:rPr>
                <w:bCs/>
                <w:sz w:val="24"/>
                <w:szCs w:val="24"/>
              </w:rPr>
              <w:t xml:space="preserve">% выполнения </w:t>
            </w:r>
          </w:p>
          <w:p w:rsidR="007E0400" w:rsidRPr="00F441CD" w:rsidRDefault="007E0400" w:rsidP="00913ADB">
            <w:pPr>
              <w:jc w:val="center"/>
              <w:rPr>
                <w:bCs/>
                <w:sz w:val="24"/>
                <w:szCs w:val="24"/>
              </w:rPr>
            </w:pPr>
            <w:r w:rsidRPr="00F441CD">
              <w:rPr>
                <w:bCs/>
                <w:sz w:val="24"/>
                <w:szCs w:val="24"/>
              </w:rPr>
              <w:t>Факта 2015г. к</w:t>
            </w:r>
          </w:p>
          <w:p w:rsidR="007E0400" w:rsidRPr="00F441CD" w:rsidRDefault="007E0400" w:rsidP="00913ADB">
            <w:pPr>
              <w:jc w:val="center"/>
              <w:rPr>
                <w:bCs/>
                <w:sz w:val="24"/>
                <w:szCs w:val="24"/>
              </w:rPr>
            </w:pPr>
            <w:r w:rsidRPr="00F441CD">
              <w:rPr>
                <w:bCs/>
                <w:sz w:val="24"/>
                <w:szCs w:val="24"/>
              </w:rPr>
              <w:t>плану</w:t>
            </w:r>
          </w:p>
        </w:tc>
      </w:tr>
      <w:tr w:rsidR="007E0400" w:rsidRPr="00F441CD">
        <w:trPr>
          <w:trHeight w:val="826"/>
        </w:trPr>
        <w:tc>
          <w:tcPr>
            <w:tcW w:w="3815" w:type="dxa"/>
            <w:tcBorders>
              <w:left w:val="double" w:sz="2" w:space="0" w:color="000000"/>
              <w:bottom w:val="double" w:sz="2" w:space="0" w:color="000000"/>
            </w:tcBorders>
          </w:tcPr>
          <w:p w:rsidR="007E0400" w:rsidRPr="00F441CD" w:rsidRDefault="007E0400" w:rsidP="00913ADB">
            <w:pPr>
              <w:rPr>
                <w:bCs/>
                <w:sz w:val="24"/>
                <w:szCs w:val="24"/>
              </w:rPr>
            </w:pPr>
            <w:r w:rsidRPr="00F441CD">
              <w:rPr>
                <w:bCs/>
                <w:sz w:val="24"/>
                <w:szCs w:val="24"/>
              </w:rPr>
              <w:t>Сведения о поступлениях от использования и продажи муниципального имущества</w:t>
            </w:r>
          </w:p>
        </w:tc>
        <w:tc>
          <w:tcPr>
            <w:tcW w:w="1134" w:type="dxa"/>
            <w:tcBorders>
              <w:left w:val="double" w:sz="2" w:space="0" w:color="000000"/>
              <w:bottom w:val="double" w:sz="2" w:space="0" w:color="000000"/>
            </w:tcBorders>
            <w:vAlign w:val="bottom"/>
          </w:tcPr>
          <w:p w:rsidR="007E0400" w:rsidRPr="00F441CD" w:rsidRDefault="007E0400" w:rsidP="00913ADB">
            <w:pPr>
              <w:jc w:val="center"/>
              <w:rPr>
                <w:sz w:val="24"/>
                <w:szCs w:val="24"/>
                <w:lang w:val="en-GB"/>
              </w:rPr>
            </w:pPr>
            <w:r w:rsidRPr="00F441CD">
              <w:rPr>
                <w:sz w:val="24"/>
                <w:szCs w:val="24"/>
                <w:lang w:val="en-GB"/>
              </w:rPr>
              <w:t>68480,6</w:t>
            </w:r>
          </w:p>
        </w:tc>
        <w:tc>
          <w:tcPr>
            <w:tcW w:w="1409" w:type="dxa"/>
            <w:tcBorders>
              <w:left w:val="double" w:sz="2" w:space="0" w:color="000000"/>
              <w:bottom w:val="double" w:sz="2" w:space="0" w:color="000000"/>
            </w:tcBorders>
            <w:vAlign w:val="bottom"/>
          </w:tcPr>
          <w:p w:rsidR="007E0400" w:rsidRPr="00F441CD" w:rsidRDefault="007E0400" w:rsidP="00913ADB">
            <w:pPr>
              <w:jc w:val="center"/>
              <w:rPr>
                <w:bCs/>
                <w:sz w:val="24"/>
                <w:szCs w:val="24"/>
              </w:rPr>
            </w:pPr>
            <w:r w:rsidRPr="00F441CD">
              <w:rPr>
                <w:bCs/>
                <w:sz w:val="24"/>
                <w:szCs w:val="24"/>
              </w:rPr>
              <w:t>24752,5</w:t>
            </w:r>
          </w:p>
        </w:tc>
        <w:tc>
          <w:tcPr>
            <w:tcW w:w="1275" w:type="dxa"/>
            <w:tcBorders>
              <w:left w:val="double" w:sz="2" w:space="0" w:color="000000"/>
              <w:bottom w:val="double" w:sz="2" w:space="0" w:color="000000"/>
              <w:right w:val="double" w:sz="2"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19388,2</w:t>
            </w:r>
          </w:p>
        </w:tc>
        <w:tc>
          <w:tcPr>
            <w:tcW w:w="1568" w:type="dxa"/>
            <w:tcBorders>
              <w:top w:val="double" w:sz="2" w:space="0" w:color="000000"/>
              <w:left w:val="double" w:sz="2" w:space="0" w:color="000000"/>
              <w:bottom w:val="double" w:sz="2" w:space="0" w:color="000000"/>
              <w:right w:val="single" w:sz="4"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121%</w:t>
            </w:r>
          </w:p>
        </w:tc>
        <w:tc>
          <w:tcPr>
            <w:tcW w:w="1512" w:type="dxa"/>
            <w:tcBorders>
              <w:left w:val="single" w:sz="4" w:space="0" w:color="000000"/>
              <w:bottom w:val="double" w:sz="2" w:space="0" w:color="000000"/>
              <w:right w:val="double" w:sz="2"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36,15%</w:t>
            </w:r>
          </w:p>
        </w:tc>
      </w:tr>
      <w:tr w:rsidR="007E0400" w:rsidRPr="00F441CD">
        <w:tc>
          <w:tcPr>
            <w:tcW w:w="3815" w:type="dxa"/>
            <w:tcBorders>
              <w:left w:val="double" w:sz="2" w:space="0" w:color="000000"/>
              <w:bottom w:val="double" w:sz="2" w:space="0" w:color="000000"/>
            </w:tcBorders>
          </w:tcPr>
          <w:p w:rsidR="007E0400" w:rsidRPr="00F441CD" w:rsidRDefault="007E0400" w:rsidP="00913ADB">
            <w:pPr>
              <w:rPr>
                <w:sz w:val="24"/>
                <w:szCs w:val="24"/>
              </w:rPr>
            </w:pPr>
            <w:r w:rsidRPr="00F441CD">
              <w:rPr>
                <w:sz w:val="24"/>
                <w:szCs w:val="24"/>
              </w:rPr>
              <w:lastRenderedPageBreak/>
              <w:t xml:space="preserve">Доходы, получаемые в виде </w:t>
            </w:r>
            <w:r w:rsidRPr="00F441CD">
              <w:rPr>
                <w:bCs/>
                <w:sz w:val="24"/>
                <w:szCs w:val="24"/>
              </w:rPr>
              <w:t>арендной платы за земельные участки</w:t>
            </w:r>
          </w:p>
        </w:tc>
        <w:tc>
          <w:tcPr>
            <w:tcW w:w="1134"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37059,5</w:t>
            </w:r>
          </w:p>
        </w:tc>
        <w:tc>
          <w:tcPr>
            <w:tcW w:w="1409"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18973,5</w:t>
            </w:r>
          </w:p>
        </w:tc>
        <w:tc>
          <w:tcPr>
            <w:tcW w:w="1275" w:type="dxa"/>
            <w:tcBorders>
              <w:left w:val="double" w:sz="2" w:space="0" w:color="000000"/>
              <w:bottom w:val="double" w:sz="2" w:space="0" w:color="000000"/>
              <w:right w:val="double" w:sz="2" w:space="0" w:color="000000"/>
            </w:tcBorders>
            <w:vAlign w:val="bottom"/>
          </w:tcPr>
          <w:p w:rsidR="007E0400" w:rsidRPr="00F441CD" w:rsidRDefault="007E0400" w:rsidP="00913ADB">
            <w:pPr>
              <w:jc w:val="center"/>
              <w:rPr>
                <w:sz w:val="24"/>
                <w:szCs w:val="24"/>
              </w:rPr>
            </w:pPr>
            <w:r w:rsidRPr="00F441CD">
              <w:rPr>
                <w:sz w:val="24"/>
                <w:szCs w:val="24"/>
              </w:rPr>
              <w:t>9375,6</w:t>
            </w:r>
          </w:p>
        </w:tc>
        <w:tc>
          <w:tcPr>
            <w:tcW w:w="1568" w:type="dxa"/>
            <w:tcBorders>
              <w:top w:val="double" w:sz="2" w:space="0" w:color="000000"/>
              <w:left w:val="double" w:sz="2" w:space="0" w:color="000000"/>
              <w:bottom w:val="double" w:sz="2" w:space="0" w:color="000000"/>
              <w:right w:val="single" w:sz="4"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202,4%</w:t>
            </w:r>
          </w:p>
        </w:tc>
        <w:tc>
          <w:tcPr>
            <w:tcW w:w="1512" w:type="dxa"/>
            <w:tcBorders>
              <w:left w:val="single" w:sz="4" w:space="0" w:color="000000"/>
              <w:bottom w:val="double" w:sz="2" w:space="0" w:color="000000"/>
              <w:right w:val="double" w:sz="2"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51,2%</w:t>
            </w:r>
          </w:p>
        </w:tc>
      </w:tr>
      <w:tr w:rsidR="007E0400" w:rsidRPr="00F441CD">
        <w:trPr>
          <w:trHeight w:val="758"/>
        </w:trPr>
        <w:tc>
          <w:tcPr>
            <w:tcW w:w="3815" w:type="dxa"/>
            <w:tcBorders>
              <w:left w:val="double" w:sz="2" w:space="0" w:color="000000"/>
              <w:bottom w:val="double" w:sz="2" w:space="0" w:color="000000"/>
            </w:tcBorders>
          </w:tcPr>
          <w:p w:rsidR="007E0400" w:rsidRPr="00F441CD" w:rsidRDefault="007E0400" w:rsidP="00913ADB">
            <w:pPr>
              <w:rPr>
                <w:sz w:val="24"/>
                <w:szCs w:val="24"/>
              </w:rPr>
            </w:pPr>
            <w:r w:rsidRPr="00F441CD">
              <w:rPr>
                <w:sz w:val="24"/>
                <w:szCs w:val="24"/>
              </w:rPr>
              <w:t xml:space="preserve">Доходы </w:t>
            </w:r>
            <w:r w:rsidRPr="00F441CD">
              <w:rPr>
                <w:bCs/>
                <w:sz w:val="24"/>
                <w:szCs w:val="24"/>
              </w:rPr>
              <w:t>от сдачи в аренду имущества,</w:t>
            </w:r>
            <w:r w:rsidRPr="00F441CD">
              <w:rPr>
                <w:sz w:val="24"/>
                <w:szCs w:val="24"/>
              </w:rPr>
              <w:t xml:space="preserve"> находящегося в оперативном управлении</w:t>
            </w:r>
          </w:p>
        </w:tc>
        <w:tc>
          <w:tcPr>
            <w:tcW w:w="1134"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2672,9</w:t>
            </w:r>
          </w:p>
        </w:tc>
        <w:tc>
          <w:tcPr>
            <w:tcW w:w="1409"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1365,9</w:t>
            </w:r>
          </w:p>
        </w:tc>
        <w:tc>
          <w:tcPr>
            <w:tcW w:w="1275" w:type="dxa"/>
            <w:tcBorders>
              <w:left w:val="double" w:sz="2" w:space="0" w:color="000000"/>
              <w:bottom w:val="double" w:sz="2" w:space="0" w:color="000000"/>
              <w:right w:val="double" w:sz="2" w:space="0" w:color="000000"/>
            </w:tcBorders>
            <w:vAlign w:val="bottom"/>
          </w:tcPr>
          <w:p w:rsidR="007E0400" w:rsidRPr="00F441CD" w:rsidRDefault="007E0400" w:rsidP="00913ADB">
            <w:pPr>
              <w:jc w:val="center"/>
              <w:rPr>
                <w:sz w:val="24"/>
                <w:szCs w:val="24"/>
              </w:rPr>
            </w:pPr>
            <w:r w:rsidRPr="00F441CD">
              <w:rPr>
                <w:sz w:val="24"/>
                <w:szCs w:val="24"/>
              </w:rPr>
              <w:t>2205,5</w:t>
            </w:r>
          </w:p>
        </w:tc>
        <w:tc>
          <w:tcPr>
            <w:tcW w:w="1568" w:type="dxa"/>
            <w:tcBorders>
              <w:top w:val="double" w:sz="2" w:space="0" w:color="000000"/>
              <w:left w:val="double" w:sz="2" w:space="0" w:color="000000"/>
              <w:bottom w:val="double" w:sz="2" w:space="0" w:color="000000"/>
              <w:right w:val="single" w:sz="4"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62%</w:t>
            </w:r>
          </w:p>
        </w:tc>
        <w:tc>
          <w:tcPr>
            <w:tcW w:w="1512" w:type="dxa"/>
            <w:tcBorders>
              <w:left w:val="single" w:sz="4" w:space="0" w:color="000000"/>
              <w:bottom w:val="double" w:sz="2" w:space="0" w:color="000000"/>
              <w:right w:val="double" w:sz="2"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51,1%</w:t>
            </w:r>
          </w:p>
        </w:tc>
      </w:tr>
      <w:tr w:rsidR="007E0400" w:rsidRPr="00F441CD">
        <w:trPr>
          <w:trHeight w:val="714"/>
        </w:trPr>
        <w:tc>
          <w:tcPr>
            <w:tcW w:w="3815" w:type="dxa"/>
            <w:tcBorders>
              <w:left w:val="double" w:sz="2" w:space="0" w:color="000000"/>
              <w:bottom w:val="double" w:sz="2" w:space="0" w:color="000000"/>
            </w:tcBorders>
          </w:tcPr>
          <w:p w:rsidR="007E0400" w:rsidRPr="00F441CD" w:rsidRDefault="007E0400" w:rsidP="00913ADB">
            <w:pPr>
              <w:rPr>
                <w:sz w:val="24"/>
                <w:szCs w:val="24"/>
              </w:rPr>
            </w:pPr>
            <w:r w:rsidRPr="00F441CD">
              <w:rPr>
                <w:sz w:val="24"/>
                <w:szCs w:val="24"/>
              </w:rPr>
              <w:t>Доходы от перечисления части прибыли муниципальных унитарных предприятий</w:t>
            </w:r>
          </w:p>
        </w:tc>
        <w:tc>
          <w:tcPr>
            <w:tcW w:w="1134"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30</w:t>
            </w:r>
          </w:p>
        </w:tc>
        <w:tc>
          <w:tcPr>
            <w:tcW w:w="1409"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0,6</w:t>
            </w:r>
          </w:p>
        </w:tc>
        <w:tc>
          <w:tcPr>
            <w:tcW w:w="1275" w:type="dxa"/>
            <w:tcBorders>
              <w:left w:val="double" w:sz="2" w:space="0" w:color="000000"/>
              <w:bottom w:val="double" w:sz="2" w:space="0" w:color="000000"/>
              <w:right w:val="double" w:sz="2" w:space="0" w:color="000000"/>
            </w:tcBorders>
            <w:vAlign w:val="bottom"/>
          </w:tcPr>
          <w:p w:rsidR="007E0400" w:rsidRPr="00F441CD" w:rsidRDefault="007E0400" w:rsidP="00913ADB">
            <w:pPr>
              <w:jc w:val="center"/>
              <w:rPr>
                <w:sz w:val="24"/>
                <w:szCs w:val="24"/>
              </w:rPr>
            </w:pPr>
            <w:r w:rsidRPr="00F441CD">
              <w:rPr>
                <w:sz w:val="24"/>
                <w:szCs w:val="24"/>
              </w:rPr>
              <w:t>52,2</w:t>
            </w:r>
          </w:p>
        </w:tc>
        <w:tc>
          <w:tcPr>
            <w:tcW w:w="1568" w:type="dxa"/>
            <w:tcBorders>
              <w:top w:val="double" w:sz="2" w:space="0" w:color="000000"/>
              <w:left w:val="double" w:sz="2" w:space="0" w:color="000000"/>
              <w:bottom w:val="double" w:sz="2" w:space="0" w:color="000000"/>
              <w:right w:val="single" w:sz="4" w:space="0" w:color="000000"/>
            </w:tcBorders>
            <w:vAlign w:val="bottom"/>
          </w:tcPr>
          <w:p w:rsidR="007E0400" w:rsidRPr="00F441CD" w:rsidRDefault="007E0400" w:rsidP="00913ADB">
            <w:pPr>
              <w:jc w:val="center"/>
              <w:rPr>
                <w:sz w:val="24"/>
                <w:szCs w:val="24"/>
              </w:rPr>
            </w:pPr>
            <w:r w:rsidRPr="00F441CD">
              <w:rPr>
                <w:sz w:val="24"/>
                <w:szCs w:val="24"/>
              </w:rPr>
              <w:t>1,15%</w:t>
            </w:r>
          </w:p>
        </w:tc>
        <w:tc>
          <w:tcPr>
            <w:tcW w:w="1512" w:type="dxa"/>
            <w:tcBorders>
              <w:left w:val="single" w:sz="4" w:space="0" w:color="000000"/>
              <w:bottom w:val="double" w:sz="2" w:space="0" w:color="000000"/>
              <w:right w:val="double" w:sz="2" w:space="0" w:color="000000"/>
            </w:tcBorders>
          </w:tcPr>
          <w:p w:rsidR="007E0400" w:rsidRPr="00F441CD" w:rsidRDefault="007E0400" w:rsidP="00913ADB">
            <w:pPr>
              <w:jc w:val="center"/>
              <w:rPr>
                <w:sz w:val="24"/>
                <w:szCs w:val="24"/>
              </w:rPr>
            </w:pPr>
          </w:p>
          <w:p w:rsidR="007E0400" w:rsidRPr="00F441CD" w:rsidRDefault="007E0400" w:rsidP="00913ADB">
            <w:pPr>
              <w:jc w:val="center"/>
              <w:rPr>
                <w:sz w:val="24"/>
                <w:szCs w:val="24"/>
              </w:rPr>
            </w:pPr>
          </w:p>
          <w:p w:rsidR="007E0400" w:rsidRPr="00F441CD" w:rsidRDefault="007E0400" w:rsidP="00913ADB">
            <w:pPr>
              <w:jc w:val="center"/>
              <w:rPr>
                <w:sz w:val="24"/>
                <w:szCs w:val="24"/>
              </w:rPr>
            </w:pPr>
            <w:r w:rsidRPr="00F441CD">
              <w:rPr>
                <w:sz w:val="24"/>
                <w:szCs w:val="24"/>
              </w:rPr>
              <w:t>2%</w:t>
            </w:r>
          </w:p>
        </w:tc>
      </w:tr>
      <w:tr w:rsidR="007E0400" w:rsidRPr="00F441CD">
        <w:trPr>
          <w:trHeight w:val="1022"/>
        </w:trPr>
        <w:tc>
          <w:tcPr>
            <w:tcW w:w="3815" w:type="dxa"/>
            <w:tcBorders>
              <w:left w:val="double" w:sz="2" w:space="0" w:color="000000"/>
              <w:bottom w:val="double" w:sz="2" w:space="0" w:color="000000"/>
            </w:tcBorders>
          </w:tcPr>
          <w:p w:rsidR="007E0400" w:rsidRPr="00F441CD" w:rsidRDefault="007E0400" w:rsidP="00913ADB">
            <w:pPr>
              <w:rPr>
                <w:sz w:val="24"/>
                <w:szCs w:val="24"/>
              </w:rPr>
            </w:pPr>
            <w:r w:rsidRPr="00F441CD">
              <w:rPr>
                <w:sz w:val="24"/>
                <w:szCs w:val="24"/>
              </w:rPr>
              <w:t xml:space="preserve">Доходы </w:t>
            </w:r>
            <w:r w:rsidRPr="00F441CD">
              <w:rPr>
                <w:bCs/>
                <w:sz w:val="24"/>
                <w:szCs w:val="24"/>
              </w:rPr>
              <w:t>от реализации имущества</w:t>
            </w:r>
            <w:r w:rsidRPr="00F441CD">
              <w:rPr>
                <w:sz w:val="24"/>
                <w:szCs w:val="24"/>
              </w:rPr>
              <w:t>, находящегося в муниципальной собственности (План Приватизации)</w:t>
            </w:r>
          </w:p>
        </w:tc>
        <w:tc>
          <w:tcPr>
            <w:tcW w:w="1134"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26891,7</w:t>
            </w:r>
          </w:p>
        </w:tc>
        <w:tc>
          <w:tcPr>
            <w:tcW w:w="1409"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3228,7</w:t>
            </w:r>
          </w:p>
        </w:tc>
        <w:tc>
          <w:tcPr>
            <w:tcW w:w="1275" w:type="dxa"/>
            <w:tcBorders>
              <w:left w:val="double" w:sz="2" w:space="0" w:color="000000"/>
              <w:bottom w:val="double" w:sz="2" w:space="0" w:color="000000"/>
              <w:right w:val="double" w:sz="2" w:space="0" w:color="000000"/>
            </w:tcBorders>
            <w:vAlign w:val="bottom"/>
          </w:tcPr>
          <w:p w:rsidR="007E0400" w:rsidRPr="00F441CD" w:rsidRDefault="007E0400" w:rsidP="00913ADB">
            <w:pPr>
              <w:jc w:val="center"/>
              <w:rPr>
                <w:sz w:val="24"/>
                <w:szCs w:val="24"/>
              </w:rPr>
            </w:pPr>
            <w:r w:rsidRPr="00F441CD">
              <w:rPr>
                <w:sz w:val="24"/>
                <w:szCs w:val="24"/>
              </w:rPr>
              <w:t>6416,2</w:t>
            </w:r>
          </w:p>
        </w:tc>
        <w:tc>
          <w:tcPr>
            <w:tcW w:w="1568" w:type="dxa"/>
            <w:tcBorders>
              <w:top w:val="double" w:sz="2" w:space="0" w:color="000000"/>
              <w:left w:val="double" w:sz="2" w:space="0" w:color="000000"/>
              <w:bottom w:val="double" w:sz="2" w:space="0" w:color="000000"/>
              <w:right w:val="single" w:sz="4"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50,3%</w:t>
            </w:r>
          </w:p>
        </w:tc>
        <w:tc>
          <w:tcPr>
            <w:tcW w:w="1512" w:type="dxa"/>
            <w:tcBorders>
              <w:left w:val="single" w:sz="4" w:space="0" w:color="000000"/>
              <w:bottom w:val="double" w:sz="2" w:space="0" w:color="000000"/>
              <w:right w:val="double" w:sz="2"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12%</w:t>
            </w:r>
          </w:p>
        </w:tc>
      </w:tr>
      <w:tr w:rsidR="007E0400" w:rsidRPr="00F441CD">
        <w:trPr>
          <w:trHeight w:val="518"/>
        </w:trPr>
        <w:tc>
          <w:tcPr>
            <w:tcW w:w="3815" w:type="dxa"/>
            <w:tcBorders>
              <w:left w:val="double" w:sz="2" w:space="0" w:color="000000"/>
              <w:bottom w:val="double" w:sz="2" w:space="0" w:color="000000"/>
            </w:tcBorders>
          </w:tcPr>
          <w:p w:rsidR="007E0400" w:rsidRPr="00F441CD" w:rsidRDefault="007E0400" w:rsidP="00913ADB">
            <w:pPr>
              <w:rPr>
                <w:sz w:val="24"/>
                <w:szCs w:val="24"/>
              </w:rPr>
            </w:pPr>
            <w:r w:rsidRPr="00F441CD">
              <w:rPr>
                <w:sz w:val="24"/>
                <w:szCs w:val="24"/>
              </w:rPr>
              <w:t xml:space="preserve">Доходы </w:t>
            </w:r>
            <w:r w:rsidRPr="00F441CD">
              <w:rPr>
                <w:bCs/>
                <w:sz w:val="24"/>
                <w:szCs w:val="24"/>
              </w:rPr>
              <w:t>от продажи земельных участков</w:t>
            </w:r>
          </w:p>
        </w:tc>
        <w:tc>
          <w:tcPr>
            <w:tcW w:w="1134"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1320,5</w:t>
            </w:r>
          </w:p>
        </w:tc>
        <w:tc>
          <w:tcPr>
            <w:tcW w:w="1409"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777,8</w:t>
            </w:r>
          </w:p>
        </w:tc>
        <w:tc>
          <w:tcPr>
            <w:tcW w:w="1275" w:type="dxa"/>
            <w:tcBorders>
              <w:left w:val="double" w:sz="2" w:space="0" w:color="000000"/>
              <w:bottom w:val="double" w:sz="2" w:space="0" w:color="000000"/>
              <w:right w:val="double" w:sz="2" w:space="0" w:color="000000"/>
            </w:tcBorders>
            <w:vAlign w:val="bottom"/>
          </w:tcPr>
          <w:p w:rsidR="007E0400" w:rsidRPr="00F441CD" w:rsidRDefault="007E0400" w:rsidP="00913ADB">
            <w:pPr>
              <w:jc w:val="center"/>
              <w:rPr>
                <w:sz w:val="24"/>
                <w:szCs w:val="24"/>
              </w:rPr>
            </w:pPr>
            <w:r w:rsidRPr="00F441CD">
              <w:rPr>
                <w:sz w:val="24"/>
                <w:szCs w:val="24"/>
              </w:rPr>
              <w:t>906</w:t>
            </w:r>
          </w:p>
        </w:tc>
        <w:tc>
          <w:tcPr>
            <w:tcW w:w="1568" w:type="dxa"/>
            <w:tcBorders>
              <w:top w:val="double" w:sz="2" w:space="0" w:color="000000"/>
              <w:left w:val="double" w:sz="2" w:space="0" w:color="000000"/>
              <w:bottom w:val="double" w:sz="2" w:space="0" w:color="000000"/>
              <w:right w:val="single" w:sz="4"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85,8%</w:t>
            </w:r>
          </w:p>
        </w:tc>
        <w:tc>
          <w:tcPr>
            <w:tcW w:w="1512" w:type="dxa"/>
            <w:tcBorders>
              <w:left w:val="single" w:sz="4" w:space="0" w:color="000000"/>
              <w:bottom w:val="double" w:sz="2" w:space="0" w:color="000000"/>
              <w:right w:val="double" w:sz="2" w:space="0" w:color="000000"/>
            </w:tcBorders>
          </w:tcPr>
          <w:p w:rsidR="007E0400" w:rsidRPr="00F441CD" w:rsidRDefault="007E0400" w:rsidP="00913ADB">
            <w:pPr>
              <w:jc w:val="center"/>
              <w:rPr>
                <w:bCs/>
                <w:sz w:val="24"/>
                <w:szCs w:val="24"/>
              </w:rPr>
            </w:pPr>
          </w:p>
          <w:p w:rsidR="007E0400" w:rsidRPr="00F441CD" w:rsidRDefault="007E0400" w:rsidP="00913ADB">
            <w:pPr>
              <w:jc w:val="center"/>
              <w:rPr>
                <w:bCs/>
                <w:sz w:val="24"/>
                <w:szCs w:val="24"/>
              </w:rPr>
            </w:pPr>
            <w:r w:rsidRPr="00F441CD">
              <w:rPr>
                <w:bCs/>
                <w:sz w:val="24"/>
                <w:szCs w:val="24"/>
              </w:rPr>
              <w:t>58,9%</w:t>
            </w:r>
          </w:p>
        </w:tc>
      </w:tr>
      <w:tr w:rsidR="007E0400" w:rsidRPr="00F441CD">
        <w:trPr>
          <w:trHeight w:val="518"/>
        </w:trPr>
        <w:tc>
          <w:tcPr>
            <w:tcW w:w="3815" w:type="dxa"/>
            <w:tcBorders>
              <w:left w:val="double" w:sz="2" w:space="0" w:color="000000"/>
              <w:bottom w:val="double" w:sz="2" w:space="0" w:color="000000"/>
            </w:tcBorders>
          </w:tcPr>
          <w:p w:rsidR="007E0400" w:rsidRPr="00F441CD" w:rsidRDefault="007E0400" w:rsidP="00913ADB">
            <w:pPr>
              <w:rPr>
                <w:sz w:val="24"/>
                <w:szCs w:val="24"/>
              </w:rPr>
            </w:pPr>
            <w:r w:rsidRPr="00F441CD">
              <w:rPr>
                <w:sz w:val="24"/>
                <w:szCs w:val="24"/>
              </w:rPr>
              <w:t>прочие доходы</w:t>
            </w:r>
          </w:p>
        </w:tc>
        <w:tc>
          <w:tcPr>
            <w:tcW w:w="1134"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506</w:t>
            </w:r>
          </w:p>
        </w:tc>
        <w:tc>
          <w:tcPr>
            <w:tcW w:w="1409" w:type="dxa"/>
            <w:tcBorders>
              <w:left w:val="double" w:sz="2" w:space="0" w:color="000000"/>
              <w:bottom w:val="double" w:sz="2" w:space="0" w:color="000000"/>
            </w:tcBorders>
            <w:vAlign w:val="bottom"/>
          </w:tcPr>
          <w:p w:rsidR="007E0400" w:rsidRPr="00F441CD" w:rsidRDefault="007E0400" w:rsidP="00913ADB">
            <w:pPr>
              <w:jc w:val="center"/>
              <w:rPr>
                <w:sz w:val="24"/>
                <w:szCs w:val="24"/>
              </w:rPr>
            </w:pPr>
            <w:r w:rsidRPr="00F441CD">
              <w:rPr>
                <w:sz w:val="24"/>
                <w:szCs w:val="24"/>
              </w:rPr>
              <w:t>406</w:t>
            </w:r>
          </w:p>
        </w:tc>
        <w:tc>
          <w:tcPr>
            <w:tcW w:w="1275" w:type="dxa"/>
            <w:tcBorders>
              <w:left w:val="double" w:sz="2" w:space="0" w:color="000000"/>
              <w:bottom w:val="double" w:sz="2" w:space="0" w:color="000000"/>
              <w:right w:val="double" w:sz="2" w:space="0" w:color="000000"/>
            </w:tcBorders>
            <w:vAlign w:val="bottom"/>
          </w:tcPr>
          <w:p w:rsidR="007E0400" w:rsidRPr="00F441CD" w:rsidRDefault="007E0400" w:rsidP="00913ADB">
            <w:pPr>
              <w:jc w:val="center"/>
              <w:rPr>
                <w:sz w:val="24"/>
                <w:szCs w:val="24"/>
              </w:rPr>
            </w:pPr>
            <w:r w:rsidRPr="00F441CD">
              <w:rPr>
                <w:sz w:val="24"/>
                <w:szCs w:val="24"/>
              </w:rPr>
              <w:t>432,7</w:t>
            </w:r>
          </w:p>
        </w:tc>
        <w:tc>
          <w:tcPr>
            <w:tcW w:w="1568" w:type="dxa"/>
            <w:tcBorders>
              <w:top w:val="double" w:sz="2" w:space="0" w:color="000000"/>
              <w:left w:val="double" w:sz="2" w:space="0" w:color="000000"/>
              <w:bottom w:val="double" w:sz="2" w:space="0" w:color="000000"/>
              <w:right w:val="single" w:sz="4" w:space="0" w:color="000000"/>
            </w:tcBorders>
            <w:vAlign w:val="bottom"/>
          </w:tcPr>
          <w:p w:rsidR="007E0400" w:rsidRPr="00F441CD" w:rsidRDefault="007E0400" w:rsidP="00913ADB">
            <w:pPr>
              <w:jc w:val="center"/>
              <w:rPr>
                <w:sz w:val="24"/>
                <w:szCs w:val="24"/>
              </w:rPr>
            </w:pPr>
            <w:r w:rsidRPr="00F441CD">
              <w:rPr>
                <w:sz w:val="24"/>
                <w:szCs w:val="24"/>
              </w:rPr>
              <w:t>94%</w:t>
            </w:r>
          </w:p>
        </w:tc>
        <w:tc>
          <w:tcPr>
            <w:tcW w:w="1512" w:type="dxa"/>
            <w:tcBorders>
              <w:left w:val="single" w:sz="4" w:space="0" w:color="000000"/>
              <w:bottom w:val="double" w:sz="2" w:space="0" w:color="000000"/>
              <w:right w:val="double" w:sz="2" w:space="0" w:color="000000"/>
            </w:tcBorders>
            <w:vAlign w:val="bottom"/>
          </w:tcPr>
          <w:p w:rsidR="007E0400" w:rsidRPr="00F441CD" w:rsidRDefault="007E0400" w:rsidP="00913ADB">
            <w:pPr>
              <w:jc w:val="center"/>
              <w:rPr>
                <w:sz w:val="24"/>
                <w:szCs w:val="24"/>
              </w:rPr>
            </w:pPr>
            <w:r w:rsidRPr="00F441CD">
              <w:rPr>
                <w:sz w:val="24"/>
                <w:szCs w:val="24"/>
              </w:rPr>
              <w:t>80,2%</w:t>
            </w:r>
          </w:p>
        </w:tc>
      </w:tr>
    </w:tbl>
    <w:p w:rsidR="007E0400" w:rsidRPr="00F441CD" w:rsidRDefault="0084561B" w:rsidP="00913ADB">
      <w:pPr>
        <w:jc w:val="both"/>
        <w:rPr>
          <w:iCs/>
          <w:sz w:val="24"/>
          <w:szCs w:val="24"/>
        </w:rPr>
      </w:pPr>
      <w:r w:rsidRPr="00F441CD">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8.3pt;height:28.3pt;z-index:1;mso-wrap-distance-left:0;mso-wrap-distance-right:0;mso-position-horizontal:center;mso-position-horizontal-relative:text;mso-position-vertical-relative:text" filled="t">
            <v:fill color2="black"/>
            <v:textbox inset="0,0,0,0"/>
            <w10:wrap type="topAndBottom"/>
          </v:shape>
        </w:pict>
      </w:r>
      <w:r w:rsidR="007E0400" w:rsidRPr="00F441CD">
        <w:rPr>
          <w:iCs/>
          <w:sz w:val="24"/>
          <w:szCs w:val="24"/>
        </w:rPr>
        <w:t xml:space="preserve">Основную долю поступлений от использования и продажи муниципального имущества составляют доходы от арендной платы за землю, находящейся в муниципальной собственности и государственная собственность на которую не разграничена. </w:t>
      </w:r>
    </w:p>
    <w:p w:rsidR="007E0400" w:rsidRPr="00F441CD" w:rsidRDefault="007E0400" w:rsidP="00913ADB">
      <w:pPr>
        <w:ind w:firstLine="540"/>
        <w:jc w:val="both"/>
        <w:rPr>
          <w:iCs/>
          <w:sz w:val="24"/>
          <w:szCs w:val="24"/>
        </w:rPr>
      </w:pPr>
      <w:r w:rsidRPr="00F441CD">
        <w:rPr>
          <w:iCs/>
          <w:sz w:val="24"/>
          <w:szCs w:val="24"/>
        </w:rPr>
        <w:t xml:space="preserve">В 2015г. рост поступлений от аренды за землю на 9597,9 тыс. руб. обусловлен принятием в муниципальную собственность 5 земельных участков, арендуемых ООО “ХолсимРус”. </w:t>
      </w:r>
    </w:p>
    <w:p w:rsidR="007E0400" w:rsidRPr="00F441CD" w:rsidRDefault="007E0400" w:rsidP="00913ADB">
      <w:pPr>
        <w:jc w:val="both"/>
        <w:rPr>
          <w:iCs/>
          <w:sz w:val="24"/>
          <w:szCs w:val="24"/>
        </w:rPr>
      </w:pPr>
      <w:r w:rsidRPr="00F441CD">
        <w:rPr>
          <w:iCs/>
          <w:sz w:val="24"/>
          <w:szCs w:val="24"/>
        </w:rPr>
        <w:t xml:space="preserve">          На основании решений Арбитражного суда Саратовской области списана задолженность таких предприятий как: ЗАО «Коммунар», «Вольский мясокомбинат», ЗАО Автосервис, ООО Спутник, образовавшаяся в результате неуплаты арендных платежей в 2013г. При этом потери бюджета составили  8477,53 тыс. руб. </w:t>
      </w:r>
    </w:p>
    <w:p w:rsidR="007E0400" w:rsidRPr="00F441CD" w:rsidRDefault="007E0400" w:rsidP="00913ADB">
      <w:pPr>
        <w:ind w:firstLine="567"/>
        <w:jc w:val="both"/>
        <w:rPr>
          <w:bCs/>
          <w:sz w:val="24"/>
          <w:szCs w:val="24"/>
        </w:rPr>
      </w:pPr>
      <w:r w:rsidRPr="00F441CD">
        <w:rPr>
          <w:bCs/>
          <w:sz w:val="24"/>
          <w:szCs w:val="24"/>
        </w:rPr>
        <w:t xml:space="preserve">В целях увеличения поступлений постоянно проводятся мероприятия по сокращению задолженности по уплате арендных платежей и их поступлению в бюджет ВМР. В результате в 2015г. направленно в адрес юридических лиц и индивидуальных предпринимателей претензии в количестве 179 шт. Подано в Арбитражный суд 24 исков на сумму 5970,77тыс. руб. Отказов в рассмотрении исковых заявлений нет. Направлено в службу судебных приставов 16 исполнительных листа на сумму 3266,84 тыс. руб. Поступило в бюджет в результате мер принудительного взыскания 1174,08 тыс. руб. </w:t>
      </w:r>
    </w:p>
    <w:p w:rsidR="007E0400" w:rsidRPr="00F441CD" w:rsidRDefault="007E0400" w:rsidP="00913ADB">
      <w:pPr>
        <w:ind w:left="-30" w:firstLine="570"/>
        <w:jc w:val="both"/>
        <w:rPr>
          <w:iCs/>
          <w:sz w:val="24"/>
          <w:szCs w:val="24"/>
        </w:rPr>
      </w:pPr>
      <w:r w:rsidRPr="00F441CD">
        <w:rPr>
          <w:iCs/>
          <w:sz w:val="24"/>
          <w:szCs w:val="24"/>
        </w:rPr>
        <w:t>Наблюдается снижение доходов в 2015г. по сравнению с 2014г. от продажи земельных участков на 14,2%, или на 128,2 тыс. руб. в результате  увеличения выкупной стоимости земельных участков, а также арендной платы за нежилые помещения на 38% или на 839,6 тыс. руб.</w:t>
      </w:r>
    </w:p>
    <w:p w:rsidR="007E0400" w:rsidRPr="00F441CD" w:rsidRDefault="007E0400" w:rsidP="00913ADB">
      <w:pPr>
        <w:ind w:left="-30" w:firstLine="570"/>
        <w:jc w:val="both"/>
        <w:rPr>
          <w:iCs/>
          <w:sz w:val="24"/>
          <w:szCs w:val="24"/>
        </w:rPr>
      </w:pPr>
      <w:r w:rsidRPr="00F441CD">
        <w:rPr>
          <w:sz w:val="24"/>
          <w:szCs w:val="24"/>
        </w:rPr>
        <w:t xml:space="preserve"> </w:t>
      </w:r>
      <w:r w:rsidRPr="00F441CD">
        <w:rPr>
          <w:iCs/>
          <w:sz w:val="24"/>
          <w:szCs w:val="24"/>
        </w:rPr>
        <w:t>Основными причинами снижения поступлений от аренды нежилых помещений в 2015 г. является:</w:t>
      </w:r>
    </w:p>
    <w:p w:rsidR="007E0400" w:rsidRPr="00F441CD" w:rsidRDefault="007E0400" w:rsidP="00913ADB">
      <w:pPr>
        <w:ind w:left="-30" w:firstLine="570"/>
        <w:jc w:val="both"/>
        <w:rPr>
          <w:iCs/>
          <w:sz w:val="24"/>
          <w:szCs w:val="24"/>
        </w:rPr>
      </w:pPr>
      <w:r w:rsidRPr="00F441CD">
        <w:rPr>
          <w:iCs/>
          <w:sz w:val="24"/>
          <w:szCs w:val="24"/>
        </w:rPr>
        <w:t>1.)    выкуп в 2014г. арендуемого имущества ООО «Элтрейт»</w:t>
      </w:r>
    </w:p>
    <w:p w:rsidR="007E0400" w:rsidRPr="00F441CD" w:rsidRDefault="007E0400" w:rsidP="00913ADB">
      <w:pPr>
        <w:ind w:left="-30" w:firstLine="570"/>
        <w:jc w:val="both"/>
        <w:rPr>
          <w:iCs/>
          <w:sz w:val="24"/>
          <w:szCs w:val="24"/>
        </w:rPr>
      </w:pPr>
      <w:r w:rsidRPr="00F441CD">
        <w:rPr>
          <w:iCs/>
          <w:sz w:val="24"/>
          <w:szCs w:val="24"/>
        </w:rPr>
        <w:t>2.) передача в 2014г. нежилых помещений в государственную собственность Саратовской области</w:t>
      </w:r>
    </w:p>
    <w:p w:rsidR="007E0400" w:rsidRPr="00F441CD" w:rsidRDefault="007E0400" w:rsidP="00913ADB">
      <w:pPr>
        <w:ind w:left="-30" w:firstLine="570"/>
        <w:jc w:val="both"/>
        <w:rPr>
          <w:iCs/>
          <w:sz w:val="24"/>
          <w:szCs w:val="24"/>
        </w:rPr>
      </w:pPr>
      <w:r w:rsidRPr="00F441CD">
        <w:rPr>
          <w:iCs/>
          <w:sz w:val="24"/>
          <w:szCs w:val="24"/>
        </w:rPr>
        <w:t>3.) поступлений от ООО  «Управляющая компания» в 1-м пол.2014.г по сравнению с 2015г. было больше за счет чего погашения задолженности прошлых периодов.</w:t>
      </w:r>
    </w:p>
    <w:p w:rsidR="007E0400" w:rsidRPr="00F441CD" w:rsidRDefault="007E0400" w:rsidP="00913ADB">
      <w:pPr>
        <w:ind w:right="-2"/>
        <w:jc w:val="both"/>
        <w:rPr>
          <w:iCs/>
          <w:sz w:val="24"/>
          <w:szCs w:val="24"/>
        </w:rPr>
      </w:pPr>
      <w:r w:rsidRPr="00F441CD">
        <w:rPr>
          <w:iCs/>
          <w:sz w:val="24"/>
          <w:szCs w:val="24"/>
        </w:rPr>
        <w:t xml:space="preserve">    </w:t>
      </w:r>
      <w:r w:rsidRPr="00F441CD">
        <w:rPr>
          <w:iCs/>
          <w:sz w:val="24"/>
          <w:szCs w:val="24"/>
        </w:rPr>
        <w:tab/>
        <w:t xml:space="preserve">За отчетный период, осуществлена приватизация на открытых аукционных торгах   5 объектов (зданий, помещений) недвижимости муниципальной собственности Вольского муниципального района,  на общую  сумму  </w:t>
      </w:r>
      <w:r w:rsidRPr="00F441CD">
        <w:rPr>
          <w:iCs/>
          <w:sz w:val="24"/>
          <w:szCs w:val="24"/>
          <w:u w:val="single"/>
        </w:rPr>
        <w:t>3228,7тыс.руб.</w:t>
      </w:r>
      <w:r w:rsidRPr="00F441CD">
        <w:rPr>
          <w:iCs/>
          <w:sz w:val="24"/>
          <w:szCs w:val="24"/>
        </w:rPr>
        <w:t>.:</w:t>
      </w:r>
    </w:p>
    <w:p w:rsidR="007E0400" w:rsidRPr="00F441CD" w:rsidRDefault="007E0400" w:rsidP="00913ADB">
      <w:pPr>
        <w:jc w:val="both"/>
        <w:rPr>
          <w:iCs/>
          <w:sz w:val="24"/>
          <w:szCs w:val="24"/>
          <w:lang w:eastAsia="en-US"/>
        </w:rPr>
      </w:pPr>
      <w:r w:rsidRPr="00F441CD">
        <w:rPr>
          <w:iCs/>
          <w:sz w:val="24"/>
          <w:szCs w:val="24"/>
        </w:rPr>
        <w:t xml:space="preserve">За период </w:t>
      </w:r>
      <w:r w:rsidRPr="00F441CD">
        <w:rPr>
          <w:iCs/>
          <w:sz w:val="24"/>
          <w:szCs w:val="24"/>
          <w:lang w:val="en-US"/>
        </w:rPr>
        <w:t>c</w:t>
      </w:r>
      <w:r w:rsidRPr="00F441CD">
        <w:rPr>
          <w:iCs/>
          <w:sz w:val="24"/>
          <w:szCs w:val="24"/>
        </w:rPr>
        <w:t xml:space="preserve"> 01.01.2015г. по 01.07.2015г. заключены договоры аренды муниципального имущества, находящегося  в собственности  Вольского муниципального района, согласно проведенных аукционов  </w:t>
      </w:r>
      <w:r w:rsidRPr="00F441CD">
        <w:rPr>
          <w:iCs/>
          <w:sz w:val="24"/>
          <w:szCs w:val="24"/>
          <w:lang w:eastAsia="en-US"/>
        </w:rPr>
        <w:t xml:space="preserve">планируется получить доход в сумме </w:t>
      </w:r>
      <w:r w:rsidRPr="00F441CD">
        <w:rPr>
          <w:iCs/>
          <w:sz w:val="24"/>
          <w:szCs w:val="24"/>
          <w:u w:val="single"/>
          <w:lang w:eastAsia="en-US"/>
        </w:rPr>
        <w:t>133,56 тыс. руб</w:t>
      </w:r>
      <w:r w:rsidRPr="00F441CD">
        <w:rPr>
          <w:iCs/>
          <w:sz w:val="24"/>
          <w:szCs w:val="24"/>
          <w:lang w:eastAsia="en-US"/>
        </w:rPr>
        <w:t>.:</w:t>
      </w:r>
    </w:p>
    <w:p w:rsidR="007E0400" w:rsidRPr="00F441CD" w:rsidRDefault="007E0400" w:rsidP="00913ADB">
      <w:pPr>
        <w:jc w:val="both"/>
        <w:rPr>
          <w:iCs/>
          <w:sz w:val="24"/>
          <w:szCs w:val="24"/>
        </w:rPr>
      </w:pPr>
      <w:r w:rsidRPr="00F441CD">
        <w:rPr>
          <w:iCs/>
          <w:sz w:val="24"/>
          <w:szCs w:val="24"/>
        </w:rPr>
        <w:lastRenderedPageBreak/>
        <w:t>По сведениям МИФНС №3 по Саратовской области  у комитета капитального строительства Саратовской области выявлена задолженность по земельному налогу на территории Мо г.Вольск:</w:t>
      </w:r>
    </w:p>
    <w:p w:rsidR="007E0400" w:rsidRPr="00F441CD" w:rsidRDefault="007E0400" w:rsidP="00913ADB">
      <w:pPr>
        <w:jc w:val="both"/>
        <w:rPr>
          <w:iCs/>
          <w:sz w:val="24"/>
          <w:szCs w:val="24"/>
        </w:rPr>
      </w:pPr>
      <w:r w:rsidRPr="00F441CD">
        <w:rPr>
          <w:iCs/>
          <w:sz w:val="24"/>
          <w:szCs w:val="24"/>
        </w:rPr>
        <w:t>-3 073 тыс.руб. по сроку уплаты 16.02.2015г. плюс пеня 11 тыс.руб.;</w:t>
      </w:r>
    </w:p>
    <w:p w:rsidR="007E0400" w:rsidRPr="00F441CD" w:rsidRDefault="007E0400" w:rsidP="00913ADB">
      <w:pPr>
        <w:jc w:val="both"/>
        <w:rPr>
          <w:iCs/>
          <w:sz w:val="24"/>
          <w:szCs w:val="24"/>
        </w:rPr>
      </w:pPr>
      <w:r w:rsidRPr="00F441CD">
        <w:rPr>
          <w:iCs/>
          <w:sz w:val="24"/>
          <w:szCs w:val="24"/>
        </w:rPr>
        <w:t>-16 115 тыс.руб. по акту документарной проверки №3/10 от 23.01.2015г. ( из них 9 498 тыс.руб. налог на землю, штрафные санкции 4 749 тыс.руб., пеня 2 063 тыс.руб.).</w:t>
      </w:r>
    </w:p>
    <w:p w:rsidR="007E0400" w:rsidRPr="00F441CD" w:rsidRDefault="007E0400" w:rsidP="00913ADB">
      <w:pPr>
        <w:jc w:val="both"/>
        <w:rPr>
          <w:bCs/>
          <w:sz w:val="24"/>
          <w:szCs w:val="24"/>
          <w:lang w:eastAsia="en-US"/>
        </w:rPr>
      </w:pPr>
      <w:r w:rsidRPr="00F441CD">
        <w:rPr>
          <w:bCs/>
          <w:sz w:val="24"/>
          <w:szCs w:val="24"/>
        </w:rPr>
        <w:t xml:space="preserve">       В рамках взаимодействия органов местного самоуправления и Федеральной налоговой службы в целях расширения налогооблагаемой базы в 2014г. проведено уточнение характеристик земельных участков 143, объектов капитального строительства 1255. Всего за 2014г. впервые поставлено на налоговый учёт 922 земельных участка и 4758 объектов капитального строительства. Это позволит увеличить доход от налога на имущество на 951,6 тыс.руб., от налога на землю на 478,3 тыс.руб.</w:t>
      </w:r>
    </w:p>
    <w:p w:rsidR="007E0400" w:rsidRPr="00F441CD" w:rsidRDefault="007E0400" w:rsidP="00913ADB">
      <w:pPr>
        <w:jc w:val="center"/>
        <w:rPr>
          <w:iCs/>
          <w:sz w:val="24"/>
          <w:szCs w:val="24"/>
          <w:u w:val="single"/>
        </w:rPr>
      </w:pPr>
    </w:p>
    <w:p w:rsidR="007E0400" w:rsidRPr="00F441CD" w:rsidRDefault="007E0400" w:rsidP="00913ADB">
      <w:pPr>
        <w:jc w:val="center"/>
        <w:rPr>
          <w:bCs/>
          <w:iCs/>
          <w:sz w:val="24"/>
          <w:szCs w:val="24"/>
          <w:u w:val="single"/>
        </w:rPr>
      </w:pPr>
      <w:r w:rsidRPr="00F441CD">
        <w:rPr>
          <w:bCs/>
          <w:iCs/>
          <w:sz w:val="24"/>
          <w:szCs w:val="24"/>
          <w:u w:val="single"/>
        </w:rPr>
        <w:t>Информация по предоставлению земельных участков бесплатно гражданам, имеющим трех и более детей, для индивидуального жилищного строительства, дачного строительства, ведения садоводства или огородничества.</w:t>
      </w:r>
    </w:p>
    <w:p w:rsidR="007E0400" w:rsidRPr="00F441CD" w:rsidRDefault="007E0400" w:rsidP="00913ADB">
      <w:pPr>
        <w:jc w:val="center"/>
        <w:rPr>
          <w:sz w:val="24"/>
          <w:szCs w:val="24"/>
        </w:rPr>
      </w:pPr>
    </w:p>
    <w:p w:rsidR="007E0400" w:rsidRPr="00F441CD" w:rsidRDefault="007E0400" w:rsidP="00913ADB">
      <w:pPr>
        <w:autoSpaceDN w:val="0"/>
        <w:ind w:right="-15"/>
        <w:jc w:val="both"/>
        <w:rPr>
          <w:spacing w:val="20"/>
          <w:kern w:val="3"/>
          <w:sz w:val="24"/>
          <w:szCs w:val="24"/>
        </w:rPr>
      </w:pPr>
      <w:r w:rsidRPr="00F441CD">
        <w:rPr>
          <w:kern w:val="3"/>
          <w:sz w:val="24"/>
          <w:szCs w:val="24"/>
          <w:lang w:eastAsia="ar-SA"/>
        </w:rPr>
        <w:t xml:space="preserve">1. </w:t>
      </w:r>
      <w:r w:rsidRPr="00F441CD">
        <w:rPr>
          <w:bCs/>
          <w:kern w:val="3"/>
          <w:sz w:val="24"/>
          <w:szCs w:val="24"/>
          <w:lang w:eastAsia="ar-SA"/>
        </w:rPr>
        <w:t>Всего многодетных семей</w:t>
      </w:r>
      <w:r w:rsidRPr="00F441CD">
        <w:rPr>
          <w:bCs/>
          <w:kern w:val="3"/>
          <w:sz w:val="24"/>
          <w:szCs w:val="24"/>
          <w:lang w:eastAsia="ar-SA"/>
        </w:rPr>
        <w:tab/>
      </w:r>
      <w:r w:rsidRPr="00F441CD">
        <w:rPr>
          <w:bCs/>
          <w:kern w:val="3"/>
          <w:sz w:val="24"/>
          <w:szCs w:val="24"/>
          <w:lang w:eastAsia="ar-SA"/>
        </w:rPr>
        <w:tab/>
      </w:r>
      <w:r w:rsidRPr="00F441CD">
        <w:rPr>
          <w:bCs/>
          <w:kern w:val="3"/>
          <w:sz w:val="24"/>
          <w:szCs w:val="24"/>
          <w:lang w:eastAsia="ar-SA"/>
        </w:rPr>
        <w:tab/>
      </w:r>
      <w:r w:rsidRPr="00F441CD">
        <w:rPr>
          <w:bCs/>
          <w:kern w:val="3"/>
          <w:sz w:val="24"/>
          <w:szCs w:val="24"/>
          <w:lang w:eastAsia="ar-SA"/>
        </w:rPr>
        <w:tab/>
      </w:r>
      <w:r w:rsidRPr="00F441CD">
        <w:rPr>
          <w:bCs/>
          <w:kern w:val="3"/>
          <w:sz w:val="24"/>
          <w:szCs w:val="24"/>
          <w:lang w:eastAsia="ar-SA"/>
        </w:rPr>
        <w:tab/>
        <w:t>760</w:t>
      </w:r>
    </w:p>
    <w:p w:rsidR="007E0400" w:rsidRPr="00F441CD" w:rsidRDefault="007E0400" w:rsidP="00913ADB">
      <w:pPr>
        <w:autoSpaceDN w:val="0"/>
        <w:ind w:right="-15"/>
        <w:jc w:val="both"/>
        <w:rPr>
          <w:bCs/>
          <w:kern w:val="3"/>
          <w:sz w:val="24"/>
          <w:szCs w:val="24"/>
          <w:lang w:eastAsia="ar-SA"/>
        </w:rPr>
      </w:pPr>
      <w:r w:rsidRPr="00F441CD">
        <w:rPr>
          <w:bCs/>
          <w:kern w:val="3"/>
          <w:sz w:val="24"/>
          <w:szCs w:val="24"/>
          <w:lang w:eastAsia="ar-SA"/>
        </w:rPr>
        <w:t xml:space="preserve">2. Подано заявлений о постановке на учет </w:t>
      </w:r>
      <w:r w:rsidRPr="00F441CD">
        <w:rPr>
          <w:bCs/>
          <w:kern w:val="3"/>
          <w:sz w:val="24"/>
          <w:szCs w:val="24"/>
          <w:lang w:eastAsia="ar-SA"/>
        </w:rPr>
        <w:tab/>
      </w:r>
      <w:r w:rsidRPr="00F441CD">
        <w:rPr>
          <w:bCs/>
          <w:kern w:val="3"/>
          <w:sz w:val="24"/>
          <w:szCs w:val="24"/>
          <w:lang w:eastAsia="ar-SA"/>
        </w:rPr>
        <w:tab/>
      </w:r>
      <w:r w:rsidRPr="00F441CD">
        <w:rPr>
          <w:bCs/>
          <w:kern w:val="3"/>
          <w:sz w:val="24"/>
          <w:szCs w:val="24"/>
          <w:lang w:eastAsia="ar-SA"/>
        </w:rPr>
        <w:tab/>
        <w:t xml:space="preserve">277 </w:t>
      </w:r>
      <w:r w:rsidRPr="00F441CD">
        <w:rPr>
          <w:kern w:val="3"/>
          <w:sz w:val="24"/>
          <w:szCs w:val="24"/>
          <w:lang w:eastAsia="ar-SA"/>
        </w:rPr>
        <w:t xml:space="preserve">в т.ч. за 6 мес 2015г </w:t>
      </w:r>
      <w:r w:rsidR="00913ADB" w:rsidRPr="00F441CD">
        <w:rPr>
          <w:kern w:val="3"/>
          <w:sz w:val="24"/>
          <w:szCs w:val="24"/>
          <w:lang w:eastAsia="ar-SA"/>
        </w:rPr>
        <w:t>– 36 человек</w:t>
      </w:r>
    </w:p>
    <w:p w:rsidR="007E0400" w:rsidRPr="00F441CD" w:rsidRDefault="007E0400" w:rsidP="00913ADB">
      <w:pPr>
        <w:autoSpaceDN w:val="0"/>
        <w:ind w:right="-15"/>
        <w:jc w:val="both"/>
        <w:rPr>
          <w:spacing w:val="20"/>
          <w:kern w:val="3"/>
          <w:sz w:val="24"/>
          <w:szCs w:val="24"/>
        </w:rPr>
      </w:pPr>
      <w:r w:rsidRPr="00F441CD">
        <w:rPr>
          <w:kern w:val="3"/>
          <w:sz w:val="24"/>
          <w:szCs w:val="24"/>
          <w:lang w:eastAsia="ar-SA"/>
        </w:rPr>
        <w:t>3. Поставлено на учет</w:t>
      </w:r>
      <w:r w:rsidRPr="00F441CD">
        <w:rPr>
          <w:kern w:val="3"/>
          <w:sz w:val="24"/>
          <w:szCs w:val="24"/>
          <w:lang w:eastAsia="ar-SA"/>
        </w:rPr>
        <w:tab/>
      </w:r>
      <w:r w:rsidRPr="00F441CD">
        <w:rPr>
          <w:kern w:val="3"/>
          <w:sz w:val="24"/>
          <w:szCs w:val="24"/>
          <w:lang w:eastAsia="ar-SA"/>
        </w:rPr>
        <w:tab/>
      </w:r>
      <w:r w:rsidRPr="00F441CD">
        <w:rPr>
          <w:kern w:val="3"/>
          <w:sz w:val="24"/>
          <w:szCs w:val="24"/>
          <w:lang w:eastAsia="ar-SA"/>
        </w:rPr>
        <w:tab/>
      </w:r>
      <w:r w:rsidRPr="00F441CD">
        <w:rPr>
          <w:kern w:val="3"/>
          <w:sz w:val="24"/>
          <w:szCs w:val="24"/>
          <w:lang w:eastAsia="ar-SA"/>
        </w:rPr>
        <w:tab/>
      </w:r>
      <w:r w:rsidRPr="00F441CD">
        <w:rPr>
          <w:kern w:val="3"/>
          <w:sz w:val="24"/>
          <w:szCs w:val="24"/>
          <w:lang w:eastAsia="ar-SA"/>
        </w:rPr>
        <w:tab/>
      </w:r>
      <w:r w:rsidRPr="00F441CD">
        <w:rPr>
          <w:kern w:val="3"/>
          <w:sz w:val="24"/>
          <w:szCs w:val="24"/>
          <w:lang w:eastAsia="ar-SA"/>
        </w:rPr>
        <w:tab/>
        <w:t>265</w:t>
      </w:r>
    </w:p>
    <w:p w:rsidR="007E0400" w:rsidRPr="00F441CD" w:rsidRDefault="007E0400" w:rsidP="00913ADB">
      <w:pPr>
        <w:autoSpaceDN w:val="0"/>
        <w:ind w:right="-15"/>
        <w:jc w:val="both"/>
        <w:rPr>
          <w:kern w:val="3"/>
          <w:sz w:val="24"/>
          <w:szCs w:val="24"/>
          <w:lang w:eastAsia="ar-SA"/>
        </w:rPr>
      </w:pPr>
      <w:r w:rsidRPr="00F441CD">
        <w:rPr>
          <w:kern w:val="3"/>
          <w:sz w:val="24"/>
          <w:szCs w:val="24"/>
          <w:lang w:eastAsia="ar-SA"/>
        </w:rPr>
        <w:t>7. Сняты с учета граждане по различным причинам</w:t>
      </w:r>
      <w:r w:rsidRPr="00F441CD">
        <w:rPr>
          <w:kern w:val="3"/>
          <w:sz w:val="24"/>
          <w:szCs w:val="24"/>
          <w:lang w:eastAsia="ar-SA"/>
        </w:rPr>
        <w:tab/>
      </w:r>
      <w:r w:rsidRPr="00F441CD">
        <w:rPr>
          <w:kern w:val="3"/>
          <w:sz w:val="24"/>
          <w:szCs w:val="24"/>
          <w:lang w:eastAsia="ar-SA"/>
        </w:rPr>
        <w:tab/>
        <w:t>70</w:t>
      </w:r>
    </w:p>
    <w:p w:rsidR="007E0400" w:rsidRPr="00F441CD" w:rsidRDefault="007E0400" w:rsidP="00913ADB">
      <w:pPr>
        <w:autoSpaceDN w:val="0"/>
        <w:ind w:right="-15"/>
        <w:jc w:val="both"/>
        <w:rPr>
          <w:bCs/>
          <w:spacing w:val="20"/>
          <w:kern w:val="3"/>
          <w:sz w:val="24"/>
          <w:szCs w:val="24"/>
        </w:rPr>
      </w:pPr>
      <w:r w:rsidRPr="00F441CD">
        <w:rPr>
          <w:bCs/>
          <w:kern w:val="3"/>
          <w:sz w:val="24"/>
          <w:szCs w:val="24"/>
          <w:lang w:eastAsia="ar-SA"/>
        </w:rPr>
        <w:t>8. Сформировано земельных участков</w:t>
      </w:r>
      <w:r w:rsidRPr="00F441CD">
        <w:rPr>
          <w:bCs/>
          <w:kern w:val="3"/>
          <w:sz w:val="24"/>
          <w:szCs w:val="24"/>
          <w:lang w:eastAsia="ar-SA"/>
        </w:rPr>
        <w:tab/>
      </w:r>
      <w:r w:rsidRPr="00F441CD">
        <w:rPr>
          <w:bCs/>
          <w:kern w:val="3"/>
          <w:sz w:val="24"/>
          <w:szCs w:val="24"/>
          <w:lang w:eastAsia="ar-SA"/>
        </w:rPr>
        <w:tab/>
      </w:r>
      <w:r w:rsidRPr="00F441CD">
        <w:rPr>
          <w:bCs/>
          <w:kern w:val="3"/>
          <w:sz w:val="24"/>
          <w:szCs w:val="24"/>
          <w:lang w:eastAsia="ar-SA"/>
        </w:rPr>
        <w:tab/>
        <w:t xml:space="preserve">          188</w:t>
      </w:r>
    </w:p>
    <w:p w:rsidR="007E0400" w:rsidRPr="00F441CD" w:rsidRDefault="007E0400" w:rsidP="00913ADB">
      <w:pPr>
        <w:autoSpaceDN w:val="0"/>
        <w:ind w:right="-15"/>
        <w:jc w:val="both"/>
        <w:rPr>
          <w:bCs/>
          <w:kern w:val="3"/>
          <w:sz w:val="24"/>
          <w:szCs w:val="24"/>
          <w:lang w:eastAsia="ar-SA"/>
        </w:rPr>
      </w:pPr>
      <w:r w:rsidRPr="00F441CD">
        <w:rPr>
          <w:bCs/>
          <w:kern w:val="3"/>
          <w:sz w:val="24"/>
          <w:szCs w:val="24"/>
          <w:lang w:eastAsia="ar-SA"/>
        </w:rPr>
        <w:t xml:space="preserve">    Площадь земельных участков 139730 кв.м.</w:t>
      </w:r>
    </w:p>
    <w:p w:rsidR="007E0400" w:rsidRPr="00F441CD" w:rsidRDefault="007E0400" w:rsidP="00913ADB">
      <w:pPr>
        <w:autoSpaceDN w:val="0"/>
        <w:ind w:right="-15"/>
        <w:jc w:val="both"/>
        <w:rPr>
          <w:kern w:val="3"/>
          <w:sz w:val="24"/>
          <w:szCs w:val="24"/>
          <w:lang w:eastAsia="ar-SA"/>
        </w:rPr>
      </w:pPr>
      <w:r w:rsidRPr="00F441CD">
        <w:rPr>
          <w:kern w:val="3"/>
          <w:sz w:val="24"/>
          <w:szCs w:val="24"/>
          <w:lang w:eastAsia="ar-SA"/>
        </w:rPr>
        <w:t>9. Сформировано, но не предоставлено земельных</w:t>
      </w:r>
    </w:p>
    <w:p w:rsidR="007E0400" w:rsidRPr="00F441CD" w:rsidRDefault="007E0400" w:rsidP="00913ADB">
      <w:pPr>
        <w:autoSpaceDN w:val="0"/>
        <w:ind w:right="-15"/>
        <w:jc w:val="both"/>
        <w:rPr>
          <w:kern w:val="3"/>
          <w:sz w:val="24"/>
          <w:szCs w:val="24"/>
          <w:lang w:eastAsia="ar-SA"/>
        </w:rPr>
      </w:pPr>
      <w:r w:rsidRPr="00F441CD">
        <w:rPr>
          <w:kern w:val="3"/>
          <w:sz w:val="24"/>
          <w:szCs w:val="24"/>
          <w:lang w:eastAsia="ar-SA"/>
        </w:rPr>
        <w:t xml:space="preserve">    участков                                                                                     122</w:t>
      </w:r>
    </w:p>
    <w:p w:rsidR="007E0400" w:rsidRPr="00F441CD" w:rsidRDefault="007E0400" w:rsidP="00913ADB">
      <w:pPr>
        <w:autoSpaceDN w:val="0"/>
        <w:ind w:right="-15"/>
        <w:jc w:val="both"/>
        <w:rPr>
          <w:kern w:val="3"/>
          <w:sz w:val="24"/>
          <w:szCs w:val="24"/>
          <w:lang w:eastAsia="ar-SA"/>
        </w:rPr>
      </w:pPr>
      <w:r w:rsidRPr="00F441CD">
        <w:rPr>
          <w:kern w:val="3"/>
          <w:sz w:val="24"/>
          <w:szCs w:val="24"/>
          <w:lang w:eastAsia="ar-SA"/>
        </w:rPr>
        <w:t xml:space="preserve">    Площадь земельных участков                                                  88554 кв.м.</w:t>
      </w:r>
    </w:p>
    <w:p w:rsidR="007E0400" w:rsidRPr="00F441CD" w:rsidRDefault="007E0400" w:rsidP="00913ADB">
      <w:pPr>
        <w:autoSpaceDN w:val="0"/>
        <w:ind w:right="-15"/>
        <w:jc w:val="both"/>
        <w:rPr>
          <w:kern w:val="3"/>
          <w:sz w:val="24"/>
          <w:szCs w:val="24"/>
          <w:lang w:eastAsia="ar-SA"/>
        </w:rPr>
      </w:pPr>
      <w:r w:rsidRPr="00F441CD">
        <w:rPr>
          <w:kern w:val="3"/>
          <w:sz w:val="24"/>
          <w:szCs w:val="24"/>
          <w:lang w:eastAsia="ar-SA"/>
        </w:rPr>
        <w:t>10.</w:t>
      </w:r>
      <w:r w:rsidRPr="00F441CD">
        <w:rPr>
          <w:bCs/>
          <w:kern w:val="3"/>
          <w:sz w:val="24"/>
          <w:szCs w:val="24"/>
          <w:lang w:eastAsia="ar-SA"/>
        </w:rPr>
        <w:t xml:space="preserve">Из них предоставлено земельных            </w:t>
      </w:r>
      <w:r w:rsidR="00913ADB" w:rsidRPr="00F441CD">
        <w:rPr>
          <w:bCs/>
          <w:kern w:val="3"/>
          <w:sz w:val="24"/>
          <w:szCs w:val="24"/>
          <w:lang w:eastAsia="ar-SA"/>
        </w:rPr>
        <w:t xml:space="preserve">                               7</w:t>
      </w:r>
      <w:r w:rsidRPr="00F441CD">
        <w:rPr>
          <w:bCs/>
          <w:kern w:val="3"/>
          <w:sz w:val="24"/>
          <w:szCs w:val="24"/>
          <w:lang w:eastAsia="ar-SA"/>
        </w:rPr>
        <w:t>6</w:t>
      </w:r>
      <w:r w:rsidRPr="00F441CD">
        <w:rPr>
          <w:kern w:val="3"/>
          <w:sz w:val="24"/>
          <w:szCs w:val="24"/>
          <w:lang w:eastAsia="ar-SA"/>
        </w:rPr>
        <w:t xml:space="preserve"> </w:t>
      </w:r>
    </w:p>
    <w:p w:rsidR="007E0400" w:rsidRPr="00F441CD" w:rsidRDefault="00F441CD" w:rsidP="00913ADB">
      <w:pPr>
        <w:jc w:val="both"/>
        <w:rPr>
          <w:sz w:val="24"/>
          <w:szCs w:val="24"/>
        </w:rPr>
      </w:pPr>
      <w:r>
        <w:rPr>
          <w:sz w:val="24"/>
          <w:szCs w:val="24"/>
          <w:lang w:eastAsia="ar-SA"/>
        </w:rPr>
        <w:t xml:space="preserve">     </w:t>
      </w:r>
      <w:r w:rsidR="007E0400" w:rsidRPr="00F441CD">
        <w:rPr>
          <w:sz w:val="24"/>
          <w:szCs w:val="24"/>
          <w:lang w:eastAsia="ar-SA"/>
        </w:rPr>
        <w:t>В том числе за 6 месяцев 2015г</w:t>
      </w:r>
      <w:r w:rsidR="00913ADB" w:rsidRPr="00F441CD">
        <w:rPr>
          <w:sz w:val="24"/>
          <w:szCs w:val="24"/>
          <w:lang w:eastAsia="ar-SA"/>
        </w:rPr>
        <w:t>.</w:t>
      </w:r>
      <w:r w:rsidR="007E0400" w:rsidRPr="00F441CD">
        <w:rPr>
          <w:sz w:val="24"/>
          <w:szCs w:val="24"/>
          <w:lang w:eastAsia="ar-SA"/>
        </w:rPr>
        <w:t xml:space="preserve"> </w:t>
      </w:r>
      <w:r w:rsidR="00913ADB" w:rsidRPr="00F441CD">
        <w:rPr>
          <w:sz w:val="24"/>
          <w:szCs w:val="24"/>
          <w:lang w:eastAsia="ar-SA"/>
        </w:rPr>
        <w:t>10 семей</w:t>
      </w:r>
      <w:r w:rsidR="007E0400" w:rsidRPr="00F441CD">
        <w:rPr>
          <w:sz w:val="24"/>
          <w:szCs w:val="24"/>
          <w:lang w:eastAsia="ar-SA"/>
        </w:rPr>
        <w:t>,  6 мес 2014г</w:t>
      </w:r>
      <w:r w:rsidR="00913ADB" w:rsidRPr="00F441CD">
        <w:rPr>
          <w:sz w:val="24"/>
          <w:szCs w:val="24"/>
          <w:lang w:eastAsia="ar-SA"/>
        </w:rPr>
        <w:t>.12 семей</w:t>
      </w:r>
    </w:p>
    <w:p w:rsidR="007E0400" w:rsidRPr="00F441CD" w:rsidRDefault="007E0400" w:rsidP="00913ADB">
      <w:pPr>
        <w:ind w:firstLine="550"/>
        <w:jc w:val="both"/>
        <w:rPr>
          <w:bCs/>
          <w:sz w:val="24"/>
          <w:szCs w:val="24"/>
        </w:rPr>
      </w:pPr>
    </w:p>
    <w:p w:rsidR="007E0400" w:rsidRPr="00F441CD" w:rsidRDefault="007E0400" w:rsidP="00913ADB">
      <w:pPr>
        <w:ind w:firstLine="550"/>
        <w:jc w:val="center"/>
        <w:rPr>
          <w:sz w:val="24"/>
          <w:szCs w:val="24"/>
          <w:u w:val="single"/>
        </w:rPr>
      </w:pPr>
      <w:r w:rsidRPr="00F441CD">
        <w:rPr>
          <w:bCs/>
          <w:sz w:val="24"/>
          <w:szCs w:val="24"/>
          <w:u w:val="single"/>
        </w:rPr>
        <w:t>Комиссия по делам несовершеннолетних и защите их прав</w:t>
      </w:r>
    </w:p>
    <w:p w:rsidR="007E0400" w:rsidRPr="00F441CD" w:rsidRDefault="007E0400" w:rsidP="00913ADB">
      <w:pPr>
        <w:jc w:val="both"/>
        <w:rPr>
          <w:bCs/>
          <w:sz w:val="24"/>
          <w:szCs w:val="24"/>
        </w:rPr>
      </w:pPr>
      <w:r w:rsidRPr="00F441CD">
        <w:rPr>
          <w:sz w:val="24"/>
          <w:szCs w:val="24"/>
        </w:rPr>
        <w:t xml:space="preserve">           </w:t>
      </w:r>
      <w:r w:rsidRPr="00F441CD">
        <w:rPr>
          <w:bCs/>
          <w:sz w:val="24"/>
          <w:szCs w:val="24"/>
        </w:rPr>
        <w:t>На территории Вольского муниципального района создан и ежемесячно корректируется банк данных семей, находящихся в социально-опасном положении, уточняются статистические сведения в отношении лиц, ведущих асоциальный образ жизни.</w:t>
      </w:r>
    </w:p>
    <w:p w:rsidR="007E0400" w:rsidRPr="00F441CD" w:rsidRDefault="007E0400" w:rsidP="00913ADB">
      <w:pPr>
        <w:pStyle w:val="Standard"/>
        <w:ind w:firstLine="708"/>
        <w:jc w:val="both"/>
        <w:rPr>
          <w:bCs/>
        </w:rPr>
      </w:pPr>
      <w:r w:rsidRPr="00F441CD">
        <w:rPr>
          <w:bCs/>
        </w:rPr>
        <w:t>По состоянию на 1 июля 2015 года  н</w:t>
      </w:r>
      <w:r w:rsidRPr="00F441CD">
        <w:rPr>
          <w:bCs/>
          <w:lang w:eastAsia="ar-SA"/>
        </w:rPr>
        <w:t>а территории муниципалитета   проживает  139 семьи с признаками семейного неблагополучия, в них воспитывается 232 ребёнка.</w:t>
      </w:r>
    </w:p>
    <w:p w:rsidR="007E0400" w:rsidRPr="00F441CD" w:rsidRDefault="007E0400" w:rsidP="00913ADB">
      <w:pPr>
        <w:ind w:firstLine="624"/>
        <w:jc w:val="both"/>
        <w:rPr>
          <w:bCs/>
          <w:sz w:val="24"/>
          <w:szCs w:val="24"/>
        </w:rPr>
      </w:pPr>
      <w:r w:rsidRPr="00F441CD">
        <w:rPr>
          <w:bCs/>
          <w:sz w:val="24"/>
          <w:szCs w:val="24"/>
        </w:rPr>
        <w:t>Своевременное выявление семей, находящихся в социально – опасном положении, индивидуальный подход к оказанию социально- правовой помощи каждой семье данной категории, позволили сохранить детям кровную семью и сократить число лиц , лишённых родительских прав. Таким образом за 1 полугодие текущего года только 5 лиц были лишены родительских прав, в отношении 4 детей ,за аналогичный период 2014года -16 лиц, были лишены родительских прав в отношении -27 детей.</w:t>
      </w:r>
    </w:p>
    <w:p w:rsidR="007E0400" w:rsidRPr="00F441CD" w:rsidRDefault="007E0400" w:rsidP="00913ADB">
      <w:pPr>
        <w:ind w:firstLine="624"/>
        <w:jc w:val="both"/>
        <w:rPr>
          <w:bCs/>
          <w:sz w:val="24"/>
          <w:szCs w:val="24"/>
        </w:rPr>
      </w:pPr>
      <w:r w:rsidRPr="00F441CD">
        <w:rPr>
          <w:bCs/>
          <w:sz w:val="24"/>
          <w:szCs w:val="24"/>
        </w:rPr>
        <w:t>Эта мера является крайней и применяется лишь тогда, когда все усилия специалистов, направленные на вывод семьи из кризисного состояния, положительных результатов не приносят.</w:t>
      </w:r>
    </w:p>
    <w:p w:rsidR="007E0400" w:rsidRPr="00F441CD" w:rsidRDefault="007E0400" w:rsidP="00913ADB">
      <w:pPr>
        <w:pStyle w:val="Standard"/>
        <w:jc w:val="both"/>
        <w:rPr>
          <w:bCs/>
        </w:rPr>
      </w:pPr>
      <w:r w:rsidRPr="00F441CD">
        <w:rPr>
          <w:bCs/>
        </w:rPr>
        <w:t xml:space="preserve">  </w:t>
      </w:r>
      <w:r w:rsidRPr="00F441CD">
        <w:rPr>
          <w:bCs/>
          <w:lang w:eastAsia="ar-SA"/>
        </w:rPr>
        <w:t xml:space="preserve">        Проводимые на территории муниципального района мероприятия позволили наряду со сниженим преступности  не допустить   в</w:t>
      </w:r>
      <w:r w:rsidRPr="00F441CD">
        <w:rPr>
          <w:bCs/>
        </w:rPr>
        <w:t xml:space="preserve">  2015  году  и  роста правонарушений.</w:t>
      </w:r>
    </w:p>
    <w:p w:rsidR="007E0400" w:rsidRPr="00F441CD" w:rsidRDefault="007E0400" w:rsidP="00913ADB">
      <w:pPr>
        <w:pStyle w:val="Standard"/>
        <w:ind w:firstLine="550"/>
        <w:jc w:val="both"/>
        <w:rPr>
          <w:bCs/>
        </w:rPr>
      </w:pPr>
      <w:r w:rsidRPr="00F441CD">
        <w:rPr>
          <w:bCs/>
          <w:color w:val="000000"/>
        </w:rPr>
        <w:t xml:space="preserve">Всего за 6 месяцев текущего года подростками  совершено  48 правонарушений  /АППГ-63 правонарушения.  </w:t>
      </w:r>
    </w:p>
    <w:p w:rsidR="007E0400" w:rsidRPr="00F441CD" w:rsidRDefault="007E0400" w:rsidP="00913ADB">
      <w:pPr>
        <w:ind w:firstLine="624"/>
        <w:jc w:val="both"/>
        <w:rPr>
          <w:sz w:val="24"/>
          <w:szCs w:val="24"/>
        </w:rPr>
      </w:pPr>
    </w:p>
    <w:p w:rsidR="007E0400" w:rsidRPr="00F441CD" w:rsidRDefault="007E0400" w:rsidP="00913ADB">
      <w:pPr>
        <w:pStyle w:val="newsshowstyle"/>
        <w:spacing w:before="0" w:beforeAutospacing="0" w:after="0" w:afterAutospacing="0"/>
        <w:ind w:firstLine="709"/>
        <w:jc w:val="center"/>
        <w:textAlignment w:val="top"/>
        <w:rPr>
          <w:bCs/>
          <w:u w:val="single"/>
        </w:rPr>
      </w:pPr>
      <w:r w:rsidRPr="00F441CD">
        <w:rPr>
          <w:bCs/>
          <w:u w:val="single"/>
        </w:rPr>
        <w:t>Образование</w:t>
      </w:r>
    </w:p>
    <w:p w:rsidR="007E0400" w:rsidRPr="00F441CD" w:rsidRDefault="007E0400" w:rsidP="00913ADB">
      <w:pPr>
        <w:ind w:firstLine="708"/>
        <w:jc w:val="both"/>
        <w:rPr>
          <w:bCs/>
          <w:color w:val="000000"/>
          <w:sz w:val="24"/>
          <w:szCs w:val="24"/>
        </w:rPr>
      </w:pPr>
      <w:r w:rsidRPr="00F441CD">
        <w:rPr>
          <w:bCs/>
          <w:sz w:val="24"/>
          <w:szCs w:val="24"/>
        </w:rPr>
        <w:t xml:space="preserve">В первом полугодии   2015 года   </w:t>
      </w:r>
      <w:r w:rsidRPr="00F441CD">
        <w:rPr>
          <w:bCs/>
          <w:color w:val="000000"/>
          <w:sz w:val="24"/>
          <w:szCs w:val="24"/>
        </w:rPr>
        <w:t xml:space="preserve">управлением образования и образовательными учреждениями  были  проведены мероприятия, позволяющие  решать вопросы,  направленные на  реализацию   </w:t>
      </w:r>
      <w:r w:rsidRPr="00F441CD">
        <w:rPr>
          <w:bCs/>
          <w:sz w:val="24"/>
          <w:szCs w:val="24"/>
        </w:rPr>
        <w:t xml:space="preserve"> направлений национальной образовательной инициативы «Наша новая школа»,    приоритетного национального проекта « Образование».</w:t>
      </w:r>
    </w:p>
    <w:p w:rsidR="007E0400" w:rsidRPr="00F441CD" w:rsidRDefault="007E0400" w:rsidP="00913ADB">
      <w:pPr>
        <w:jc w:val="both"/>
        <w:rPr>
          <w:bCs/>
          <w:sz w:val="24"/>
          <w:szCs w:val="24"/>
        </w:rPr>
      </w:pPr>
      <w:r w:rsidRPr="00F441CD">
        <w:rPr>
          <w:bCs/>
          <w:sz w:val="24"/>
          <w:szCs w:val="24"/>
        </w:rPr>
        <w:t xml:space="preserve">       </w:t>
      </w:r>
      <w:r w:rsidRPr="00F441CD">
        <w:rPr>
          <w:bCs/>
          <w:sz w:val="24"/>
          <w:szCs w:val="24"/>
        </w:rPr>
        <w:tab/>
        <w:t xml:space="preserve">Единый государственный экзамен обучающиеся  сдавали   в соответствии со   схемой, утвержденной министерством образования Саратовской области, в 2-х пунктах, которые были открыты на базе МОУ Гимназия и МОУ СОШ №3. Оба пункта были оснащены  камерами видеонаблюдения . В гимназии – онлайн  наблюдение, в СОШ №3- оффлайн.  </w:t>
      </w:r>
    </w:p>
    <w:p w:rsidR="007E0400" w:rsidRPr="00F441CD" w:rsidRDefault="007E0400" w:rsidP="00913ADB">
      <w:pPr>
        <w:jc w:val="both"/>
        <w:rPr>
          <w:bCs/>
          <w:sz w:val="24"/>
          <w:szCs w:val="24"/>
        </w:rPr>
      </w:pPr>
      <w:r w:rsidRPr="00F441CD">
        <w:rPr>
          <w:bCs/>
          <w:sz w:val="24"/>
          <w:szCs w:val="24"/>
        </w:rPr>
        <w:t xml:space="preserve">    </w:t>
      </w:r>
      <w:r w:rsidRPr="00F441CD">
        <w:rPr>
          <w:bCs/>
          <w:sz w:val="24"/>
          <w:szCs w:val="24"/>
        </w:rPr>
        <w:tab/>
        <w:t xml:space="preserve">Нарушений в ходе ЕГЭ  членами  государственной экзаменационной комиссии  и </w:t>
      </w:r>
      <w:r w:rsidRPr="00F441CD">
        <w:rPr>
          <w:bCs/>
          <w:sz w:val="24"/>
          <w:szCs w:val="24"/>
        </w:rPr>
        <w:lastRenderedPageBreak/>
        <w:t>представителями надзора выявлено не было выявлено, удалений за нарушение порядка проведения ЕГЭ  также не было.</w:t>
      </w:r>
    </w:p>
    <w:p w:rsidR="007E0400" w:rsidRPr="00F441CD" w:rsidRDefault="007E0400" w:rsidP="00913ADB">
      <w:pPr>
        <w:jc w:val="both"/>
        <w:rPr>
          <w:bCs/>
          <w:sz w:val="24"/>
          <w:szCs w:val="24"/>
        </w:rPr>
      </w:pPr>
      <w:r w:rsidRPr="00F441CD">
        <w:rPr>
          <w:bCs/>
          <w:sz w:val="24"/>
          <w:szCs w:val="24"/>
        </w:rPr>
        <w:t xml:space="preserve">    </w:t>
      </w:r>
      <w:r w:rsidRPr="00F441CD">
        <w:rPr>
          <w:bCs/>
          <w:sz w:val="24"/>
          <w:szCs w:val="24"/>
        </w:rPr>
        <w:tab/>
        <w:t xml:space="preserve">Из 368 обучающихся 11(12,13) классов   до государственной итоговой аттестации не были допущены  11  обучающихся МОУ СОШ №19  </w:t>
      </w:r>
    </w:p>
    <w:p w:rsidR="007E0400" w:rsidRPr="00F441CD" w:rsidRDefault="007E0400" w:rsidP="00913ADB">
      <w:pPr>
        <w:jc w:val="both"/>
        <w:rPr>
          <w:bCs/>
          <w:sz w:val="24"/>
          <w:szCs w:val="24"/>
        </w:rPr>
      </w:pPr>
      <w:r w:rsidRPr="00F441CD">
        <w:rPr>
          <w:bCs/>
          <w:sz w:val="24"/>
          <w:szCs w:val="24"/>
        </w:rPr>
        <w:t xml:space="preserve">   </w:t>
      </w:r>
      <w:r w:rsidRPr="00F441CD">
        <w:rPr>
          <w:bCs/>
          <w:sz w:val="24"/>
          <w:szCs w:val="24"/>
        </w:rPr>
        <w:tab/>
        <w:t xml:space="preserve">По результатам государственной итоговой аттестации  в связи с получением баллов ниже установленного  уровня по математике и русскому языку 15 ( 4%) обучающихся  не получили аттестат о среднем общем образовании . </w:t>
      </w:r>
    </w:p>
    <w:p w:rsidR="007E0400" w:rsidRPr="00F441CD" w:rsidRDefault="007E0400" w:rsidP="00913ADB">
      <w:pPr>
        <w:jc w:val="both"/>
        <w:rPr>
          <w:bCs/>
          <w:sz w:val="24"/>
          <w:szCs w:val="24"/>
        </w:rPr>
      </w:pPr>
      <w:r w:rsidRPr="00F441CD">
        <w:rPr>
          <w:bCs/>
          <w:sz w:val="24"/>
          <w:szCs w:val="24"/>
        </w:rPr>
        <w:t xml:space="preserve">    </w:t>
      </w:r>
      <w:r w:rsidRPr="00F441CD">
        <w:rPr>
          <w:bCs/>
          <w:sz w:val="24"/>
          <w:szCs w:val="24"/>
        </w:rPr>
        <w:tab/>
        <w:t xml:space="preserve">32 выпускника 11 класса получили аттестат с отличием и медаль « За особые успехи в учении» .  </w:t>
      </w:r>
      <w:r w:rsidRPr="00F441CD">
        <w:rPr>
          <w:iCs/>
          <w:sz w:val="24"/>
          <w:szCs w:val="24"/>
        </w:rPr>
        <w:t>По результатам сдачи ЕГЭ 4 обучающихся ( Боргер Лилия, МОУ СОШ №6, Климова Татьяна и Лаухина Анастасия, МОУ Гимназия, Железнова Ксения, МОУ СОШ с.Куриловка) набрали по всем сдаваемым предметам 70 и более баллов и награждены Почетным знаком Губернатора Саратовской области и 9 человек, набравшие по всем сдаваемым предметам 60 и более баллов, награждены Почетным знаком главы администрации Вольского муниципального района.</w:t>
      </w:r>
    </w:p>
    <w:p w:rsidR="007E0400" w:rsidRPr="00F441CD" w:rsidRDefault="007E0400" w:rsidP="00913ADB">
      <w:pPr>
        <w:jc w:val="both"/>
        <w:rPr>
          <w:bCs/>
          <w:sz w:val="24"/>
          <w:szCs w:val="24"/>
        </w:rPr>
      </w:pPr>
      <w:r w:rsidRPr="00F441CD">
        <w:rPr>
          <w:bCs/>
          <w:sz w:val="24"/>
          <w:szCs w:val="24"/>
        </w:rPr>
        <w:t xml:space="preserve">   </w:t>
      </w:r>
      <w:r w:rsidRPr="00F441CD">
        <w:rPr>
          <w:bCs/>
          <w:sz w:val="24"/>
          <w:szCs w:val="24"/>
        </w:rPr>
        <w:tab/>
        <w:t>Из 704 обучающихся 9 класса  8 человек не сдали экзамены и не получили аттестат об основном общем образовании .</w:t>
      </w:r>
    </w:p>
    <w:p w:rsidR="007E0400" w:rsidRPr="00F441CD" w:rsidRDefault="007E0400" w:rsidP="00913ADB">
      <w:pPr>
        <w:pStyle w:val="1"/>
        <w:spacing w:line="240" w:lineRule="auto"/>
        <w:jc w:val="both"/>
        <w:rPr>
          <w:bCs/>
          <w:sz w:val="24"/>
          <w:szCs w:val="24"/>
        </w:rPr>
      </w:pPr>
      <w:r w:rsidRPr="00F441CD">
        <w:rPr>
          <w:bCs/>
          <w:sz w:val="24"/>
          <w:szCs w:val="24"/>
        </w:rPr>
        <w:t xml:space="preserve">    </w:t>
      </w:r>
      <w:r w:rsidRPr="00F441CD">
        <w:rPr>
          <w:bCs/>
          <w:sz w:val="24"/>
          <w:szCs w:val="24"/>
        </w:rPr>
        <w:tab/>
        <w:t xml:space="preserve">Из общего контингента обучающихся получили аттестат 696 человек, в том числе:  26     - с отличием  и  670- обычные аттестаты. </w:t>
      </w:r>
    </w:p>
    <w:p w:rsidR="007E0400" w:rsidRPr="00F441CD" w:rsidRDefault="007E0400" w:rsidP="00913ADB">
      <w:pPr>
        <w:pStyle w:val="1"/>
        <w:spacing w:line="240" w:lineRule="auto"/>
        <w:jc w:val="both"/>
        <w:rPr>
          <w:iCs/>
          <w:sz w:val="24"/>
          <w:szCs w:val="24"/>
        </w:rPr>
      </w:pPr>
      <w:r w:rsidRPr="00F441CD">
        <w:rPr>
          <w:bCs/>
          <w:sz w:val="24"/>
          <w:szCs w:val="24"/>
        </w:rPr>
        <w:t xml:space="preserve">    </w:t>
      </w:r>
      <w:r w:rsidRPr="00F441CD">
        <w:rPr>
          <w:bCs/>
          <w:sz w:val="24"/>
          <w:szCs w:val="24"/>
        </w:rPr>
        <w:tab/>
      </w:r>
      <w:r w:rsidRPr="00F441CD">
        <w:rPr>
          <w:iCs/>
          <w:sz w:val="24"/>
          <w:szCs w:val="24"/>
        </w:rPr>
        <w:t>В государственной итоговой аттестации приняли участи 24 общественных наблюдателя из числа родительской общественности, аккредитованных министерством образования Саратовской области.</w:t>
      </w:r>
    </w:p>
    <w:p w:rsidR="007E0400" w:rsidRPr="00F441CD" w:rsidRDefault="007E0400" w:rsidP="00913ADB">
      <w:pPr>
        <w:jc w:val="both"/>
        <w:rPr>
          <w:bCs/>
          <w:sz w:val="24"/>
          <w:szCs w:val="24"/>
        </w:rPr>
      </w:pPr>
      <w:r w:rsidRPr="00F441CD">
        <w:rPr>
          <w:bCs/>
          <w:sz w:val="24"/>
          <w:szCs w:val="24"/>
        </w:rPr>
        <w:tab/>
        <w:t xml:space="preserve"> Своевременно проведены мероприятия по подготовке к организации летнего отдыха и оздоровления детей и подростков. Только в июне всеми формами отдыха и оздоровления охвачены 20,4% обучающихся, что осталось на уровне прошлого года.</w:t>
      </w:r>
    </w:p>
    <w:p w:rsidR="007E0400" w:rsidRPr="00F441CD" w:rsidRDefault="007E0400" w:rsidP="00913ADB">
      <w:pPr>
        <w:jc w:val="both"/>
        <w:rPr>
          <w:bCs/>
          <w:sz w:val="24"/>
          <w:szCs w:val="24"/>
        </w:rPr>
      </w:pPr>
      <w:r w:rsidRPr="00F441CD">
        <w:rPr>
          <w:bCs/>
          <w:color w:val="000000"/>
          <w:sz w:val="24"/>
          <w:szCs w:val="24"/>
        </w:rPr>
        <w:t xml:space="preserve">   </w:t>
      </w:r>
      <w:r w:rsidRPr="00F441CD">
        <w:rPr>
          <w:bCs/>
          <w:color w:val="000000"/>
          <w:sz w:val="24"/>
          <w:szCs w:val="24"/>
        </w:rPr>
        <w:tab/>
      </w:r>
      <w:r w:rsidRPr="00F441CD">
        <w:rPr>
          <w:bCs/>
          <w:sz w:val="24"/>
          <w:szCs w:val="24"/>
        </w:rPr>
        <w:t>В летний период 2015 года работают 3 стационарных загородных оздоровительных лагеря: «Цементник», «Синяя птица», «Санаторий «Светлана».</w:t>
      </w:r>
    </w:p>
    <w:p w:rsidR="007E0400" w:rsidRPr="00F441CD" w:rsidRDefault="007E0400" w:rsidP="00913ADB">
      <w:pPr>
        <w:pStyle w:val="a8"/>
        <w:ind w:firstLine="720"/>
        <w:jc w:val="both"/>
        <w:rPr>
          <w:rFonts w:ascii="Times New Roman" w:hAnsi="Times New Roman"/>
          <w:bCs/>
          <w:sz w:val="24"/>
          <w:szCs w:val="24"/>
        </w:rPr>
      </w:pPr>
      <w:r w:rsidRPr="00F441CD">
        <w:rPr>
          <w:rFonts w:ascii="Times New Roman" w:hAnsi="Times New Roman"/>
          <w:bCs/>
          <w:sz w:val="24"/>
          <w:szCs w:val="24"/>
        </w:rPr>
        <w:t>В первую смену в оздоровительном лагере «Цементник» отдохнули 70 детей, во вторую смену – 80 детей. В третью смену планируется отдых 90 детей. В лагере отдыхают дети из семей, находящихся в трудной жизненной ситуации.</w:t>
      </w:r>
    </w:p>
    <w:p w:rsidR="007E0400" w:rsidRPr="00F441CD" w:rsidRDefault="007E0400" w:rsidP="00913ADB">
      <w:pPr>
        <w:pStyle w:val="a8"/>
        <w:ind w:firstLine="720"/>
        <w:jc w:val="both"/>
        <w:rPr>
          <w:rFonts w:ascii="Times New Roman" w:hAnsi="Times New Roman"/>
          <w:bCs/>
          <w:sz w:val="24"/>
          <w:szCs w:val="24"/>
        </w:rPr>
      </w:pPr>
      <w:r w:rsidRPr="00F441CD">
        <w:rPr>
          <w:rFonts w:ascii="Times New Roman" w:hAnsi="Times New Roman"/>
          <w:bCs/>
          <w:sz w:val="24"/>
          <w:szCs w:val="24"/>
        </w:rPr>
        <w:t xml:space="preserve">В 1 полугодии текущего года было переведено 10  дошкольных учреждений (9- садиков, ЦДО «Радуга») в автономные учреждения. Экономия бюджетных средств от отмены налога на имущество в 2016 году составит 5 млн. 331 тыс. рублей.  </w:t>
      </w:r>
    </w:p>
    <w:p w:rsidR="007E0400" w:rsidRPr="00F441CD" w:rsidRDefault="007E0400" w:rsidP="00913ADB">
      <w:pPr>
        <w:jc w:val="both"/>
        <w:rPr>
          <w:bCs/>
          <w:sz w:val="24"/>
          <w:szCs w:val="24"/>
        </w:rPr>
      </w:pPr>
      <w:r w:rsidRPr="00F441CD">
        <w:rPr>
          <w:sz w:val="24"/>
          <w:szCs w:val="24"/>
        </w:rPr>
        <w:t xml:space="preserve">    </w:t>
      </w:r>
      <w:r w:rsidRPr="00F441CD">
        <w:rPr>
          <w:color w:val="000000"/>
          <w:sz w:val="24"/>
          <w:szCs w:val="24"/>
        </w:rPr>
        <w:t xml:space="preserve">  </w:t>
      </w:r>
      <w:r w:rsidRPr="00F441CD">
        <w:rPr>
          <w:color w:val="000000"/>
          <w:sz w:val="24"/>
          <w:szCs w:val="24"/>
        </w:rPr>
        <w:tab/>
      </w:r>
      <w:r w:rsidRPr="00F441CD">
        <w:rPr>
          <w:bCs/>
          <w:sz w:val="24"/>
          <w:szCs w:val="24"/>
        </w:rPr>
        <w:t>В 2015 году из средств федерального бюджета выделены денежные средства на проведение ремонта  спортивного   зала в МОУ СОШ с. Куриловка на сумму 1340,0 тысяч рублей и на создание условий по инклюзивному обучению детей – инвалидов в МОУ Гимназия на сумму 1млн. 467 тыс. рублей. К настоящему времени проведены все организационные мероприятия.</w:t>
      </w:r>
    </w:p>
    <w:p w:rsidR="007E0400" w:rsidRPr="00F441CD" w:rsidRDefault="007E0400" w:rsidP="00913ADB">
      <w:pPr>
        <w:jc w:val="both"/>
        <w:rPr>
          <w:bCs/>
          <w:color w:val="000000"/>
          <w:sz w:val="24"/>
          <w:szCs w:val="24"/>
        </w:rPr>
      </w:pPr>
      <w:r w:rsidRPr="00F441CD">
        <w:rPr>
          <w:bCs/>
          <w:sz w:val="24"/>
          <w:szCs w:val="24"/>
        </w:rPr>
        <w:t xml:space="preserve">          Продолжено участие образовательных учреждений в реализации социально - культурных проектов, ежегодно проводимых ООО « Холсим(РУС)», на общую сумму 1млн. 800 тыс.  рублей.</w:t>
      </w:r>
      <w:r w:rsidRPr="00F441CD">
        <w:rPr>
          <w:bCs/>
          <w:color w:val="000000"/>
          <w:sz w:val="24"/>
          <w:szCs w:val="24"/>
        </w:rPr>
        <w:t xml:space="preserve">                                        </w:t>
      </w:r>
    </w:p>
    <w:p w:rsidR="007E0400" w:rsidRPr="00F441CD" w:rsidRDefault="007E0400" w:rsidP="00913ADB">
      <w:pPr>
        <w:pStyle w:val="newsshowstyle"/>
        <w:spacing w:before="0" w:beforeAutospacing="0" w:after="0" w:afterAutospacing="0"/>
        <w:jc w:val="both"/>
        <w:textAlignment w:val="top"/>
      </w:pPr>
      <w:r w:rsidRPr="00F441CD">
        <w:tab/>
        <w:t xml:space="preserve"> </w:t>
      </w:r>
    </w:p>
    <w:p w:rsidR="007E0400" w:rsidRPr="00F441CD" w:rsidRDefault="007E0400" w:rsidP="00913ADB">
      <w:pPr>
        <w:pStyle w:val="a6"/>
        <w:jc w:val="center"/>
        <w:rPr>
          <w:sz w:val="24"/>
          <w:szCs w:val="24"/>
          <w:u w:val="single"/>
        </w:rPr>
      </w:pPr>
      <w:r w:rsidRPr="00F441CD">
        <w:rPr>
          <w:bCs/>
          <w:sz w:val="24"/>
          <w:szCs w:val="24"/>
          <w:u w:val="single"/>
        </w:rPr>
        <w:t>Здравоохранение.</w:t>
      </w:r>
    </w:p>
    <w:p w:rsidR="007E0400" w:rsidRPr="00F441CD" w:rsidRDefault="007E0400" w:rsidP="00913ADB">
      <w:pPr>
        <w:pStyle w:val="a6"/>
        <w:rPr>
          <w:bCs/>
          <w:sz w:val="24"/>
          <w:szCs w:val="24"/>
        </w:rPr>
      </w:pPr>
      <w:r w:rsidRPr="00F441CD">
        <w:rPr>
          <w:bCs/>
          <w:sz w:val="24"/>
          <w:szCs w:val="24"/>
        </w:rPr>
        <w:t xml:space="preserve">За первое полугодие 2015 года рождаемость составила 10,0 на 1000 населения, что на  3,1% выше  уровня прошлого года 9,7 на 1000 населения. </w:t>
      </w:r>
    </w:p>
    <w:p w:rsidR="007E0400" w:rsidRPr="00F441CD" w:rsidRDefault="007E0400" w:rsidP="00913ADB">
      <w:pPr>
        <w:pStyle w:val="a6"/>
        <w:rPr>
          <w:bCs/>
          <w:sz w:val="24"/>
          <w:szCs w:val="24"/>
        </w:rPr>
      </w:pPr>
      <w:r w:rsidRPr="00F441CD">
        <w:rPr>
          <w:bCs/>
          <w:sz w:val="24"/>
          <w:szCs w:val="24"/>
        </w:rPr>
        <w:t xml:space="preserve">Общая  смертность населения в районе за аналогичный период составила 16,3 на 1000 населения ,что на 5,8%  выше уровня 2014 года 15,4 на 1000 населения. </w:t>
      </w:r>
    </w:p>
    <w:p w:rsidR="007E0400" w:rsidRPr="00F441CD" w:rsidRDefault="007E0400" w:rsidP="00913ADB">
      <w:pPr>
        <w:pStyle w:val="a6"/>
        <w:rPr>
          <w:bCs/>
          <w:sz w:val="24"/>
          <w:szCs w:val="24"/>
        </w:rPr>
      </w:pPr>
      <w:r w:rsidRPr="00F441CD">
        <w:rPr>
          <w:bCs/>
          <w:sz w:val="24"/>
          <w:szCs w:val="24"/>
        </w:rPr>
        <w:t>По-прежнему, основными причинами общей смертности в районе остаются:  болезни  системы кровообращения – 55,9%, злокачественные новообразования – 15,1%, травмы, отравления, несчастные случаи – 7,4%, болезни органов пищеварения – 6,0%, инфекционные и паразитарные заболевания – 2,0%.</w:t>
      </w:r>
    </w:p>
    <w:p w:rsidR="007E0400" w:rsidRPr="00F441CD" w:rsidRDefault="007E0400" w:rsidP="00913ADB">
      <w:pPr>
        <w:pStyle w:val="a6"/>
        <w:rPr>
          <w:bCs/>
          <w:sz w:val="24"/>
          <w:szCs w:val="24"/>
        </w:rPr>
      </w:pPr>
      <w:r w:rsidRPr="00F441CD">
        <w:rPr>
          <w:bCs/>
          <w:sz w:val="24"/>
          <w:szCs w:val="24"/>
        </w:rPr>
        <w:t xml:space="preserve">Младенческая смертность в отчетном периоде составила 2,1 на 1000 родившихся, что на 83,5,0%  ниже уровня 2014 года -12,8%, при областном показателе 7,0 на 1000 родившихся. </w:t>
      </w:r>
    </w:p>
    <w:p w:rsidR="007E0400" w:rsidRPr="00F441CD" w:rsidRDefault="007E0400" w:rsidP="00913ADB">
      <w:pPr>
        <w:pStyle w:val="a6"/>
        <w:rPr>
          <w:iCs/>
          <w:sz w:val="24"/>
          <w:szCs w:val="24"/>
          <w:highlight w:val="yellow"/>
        </w:rPr>
      </w:pPr>
      <w:r w:rsidRPr="00F441CD">
        <w:rPr>
          <w:iCs/>
          <w:sz w:val="24"/>
          <w:szCs w:val="24"/>
        </w:rPr>
        <w:t>Увеличилась на 33,3% заболеваемость злокачественными новообразованиями с 193,6 до 258,2 на 100 тыс. населения, при увеличении смертности от злокачественных заболеваний на 15,5%, с 212,7 до 245,7 на 100 тыс. населения.</w:t>
      </w:r>
    </w:p>
    <w:p w:rsidR="007E0400" w:rsidRPr="00F441CD" w:rsidRDefault="007E0400" w:rsidP="00913ADB">
      <w:pPr>
        <w:pStyle w:val="a6"/>
        <w:rPr>
          <w:iCs/>
          <w:sz w:val="24"/>
          <w:szCs w:val="24"/>
        </w:rPr>
      </w:pPr>
      <w:r w:rsidRPr="00F441CD">
        <w:rPr>
          <w:iCs/>
          <w:sz w:val="24"/>
          <w:szCs w:val="24"/>
        </w:rPr>
        <w:t>Отмечается снижение на 18,2% заболеваемости туберкулезом с 37,9 до 31,0 на 100тыс. населения. Смертность от туберкулеза осталась на прежнем уровне-8,3 на 100 тыс.населения .</w:t>
      </w:r>
    </w:p>
    <w:p w:rsidR="007E0400" w:rsidRPr="00F441CD" w:rsidRDefault="007E0400" w:rsidP="00913ADB">
      <w:pPr>
        <w:ind w:firstLine="709"/>
        <w:jc w:val="both"/>
        <w:rPr>
          <w:bCs/>
          <w:sz w:val="24"/>
          <w:szCs w:val="24"/>
        </w:rPr>
      </w:pPr>
      <w:r w:rsidRPr="00F441CD">
        <w:rPr>
          <w:bCs/>
          <w:sz w:val="24"/>
          <w:szCs w:val="24"/>
        </w:rPr>
        <w:t>Всего в Вольской районной больнице на 01.06.2015 г. работает 1147 человек,  из них 144 врача, 554 средних медицинских работников.</w:t>
      </w:r>
    </w:p>
    <w:p w:rsidR="007E0400" w:rsidRPr="00F441CD" w:rsidRDefault="007E0400" w:rsidP="00913ADB">
      <w:pPr>
        <w:ind w:firstLine="709"/>
        <w:jc w:val="both"/>
        <w:rPr>
          <w:bCs/>
          <w:sz w:val="24"/>
          <w:szCs w:val="24"/>
        </w:rPr>
      </w:pPr>
      <w:r w:rsidRPr="00F441CD">
        <w:rPr>
          <w:bCs/>
          <w:sz w:val="24"/>
          <w:szCs w:val="24"/>
        </w:rPr>
        <w:t xml:space="preserve">Обеспеченность медработниками на 10 тыс. населения составляет: врачами – 15,81, средними </w:t>
      </w:r>
      <w:r w:rsidRPr="00F441CD">
        <w:rPr>
          <w:bCs/>
          <w:sz w:val="24"/>
          <w:szCs w:val="24"/>
        </w:rPr>
        <w:lastRenderedPageBreak/>
        <w:t>медработниками – 60,25.</w:t>
      </w:r>
    </w:p>
    <w:p w:rsidR="007E0400" w:rsidRPr="00F441CD" w:rsidRDefault="007E0400" w:rsidP="00913ADB">
      <w:pPr>
        <w:ind w:firstLine="709"/>
        <w:jc w:val="both"/>
        <w:rPr>
          <w:iCs/>
          <w:sz w:val="24"/>
          <w:szCs w:val="24"/>
        </w:rPr>
      </w:pPr>
      <w:r w:rsidRPr="00F441CD">
        <w:rPr>
          <w:iCs/>
          <w:sz w:val="24"/>
          <w:szCs w:val="24"/>
        </w:rPr>
        <w:t>Пенсионный возраст имеют 27,1%  врачей и 11,4% средних медработников.</w:t>
      </w:r>
    </w:p>
    <w:p w:rsidR="007E0400" w:rsidRPr="00F441CD" w:rsidRDefault="007E0400" w:rsidP="00913ADB">
      <w:pPr>
        <w:ind w:firstLine="708"/>
        <w:jc w:val="both"/>
        <w:rPr>
          <w:iCs/>
          <w:sz w:val="24"/>
          <w:szCs w:val="24"/>
        </w:rPr>
      </w:pPr>
      <w:r w:rsidRPr="00F441CD">
        <w:rPr>
          <w:iCs/>
          <w:sz w:val="24"/>
          <w:szCs w:val="24"/>
        </w:rPr>
        <w:t>Удельный вес медработников, имеющих квалификационные категории: врачей – 44,4% ,средних медработников – 65,5% .</w:t>
      </w:r>
      <w:r w:rsidRPr="00F441CD">
        <w:rPr>
          <w:iCs/>
          <w:sz w:val="24"/>
          <w:szCs w:val="24"/>
        </w:rPr>
        <w:tab/>
      </w:r>
    </w:p>
    <w:p w:rsidR="007E0400" w:rsidRPr="00F441CD" w:rsidRDefault="007E0400" w:rsidP="00913ADB">
      <w:pPr>
        <w:pStyle w:val="a6"/>
        <w:ind w:firstLine="708"/>
        <w:rPr>
          <w:bCs/>
          <w:sz w:val="24"/>
          <w:szCs w:val="24"/>
        </w:rPr>
      </w:pPr>
      <w:r w:rsidRPr="00F441CD">
        <w:rPr>
          <w:bCs/>
          <w:sz w:val="24"/>
          <w:szCs w:val="24"/>
        </w:rPr>
        <w:t xml:space="preserve">Мощность амбулаторно-поликлинической службы районной больницы осталась на уровне  прошлого года и составила 1595 посещения в смену. </w:t>
      </w:r>
    </w:p>
    <w:p w:rsidR="007E0400" w:rsidRPr="00F441CD" w:rsidRDefault="007E0400" w:rsidP="00913ADB">
      <w:pPr>
        <w:pStyle w:val="a6"/>
        <w:ind w:firstLine="708"/>
        <w:rPr>
          <w:bCs/>
          <w:sz w:val="24"/>
          <w:szCs w:val="24"/>
        </w:rPr>
      </w:pPr>
      <w:r w:rsidRPr="00F441CD">
        <w:rPr>
          <w:bCs/>
          <w:sz w:val="24"/>
          <w:szCs w:val="24"/>
        </w:rPr>
        <w:t>Число вызовов скорой медицинской помощи на 1000 населения снизилось с 173,3 до 165,6 на 4,4%, при среднесуточной нагрузке на бригаду 9,3 вызовов.</w:t>
      </w:r>
    </w:p>
    <w:p w:rsidR="007E0400" w:rsidRPr="00F441CD" w:rsidRDefault="007E0400" w:rsidP="00913ADB">
      <w:pPr>
        <w:jc w:val="both"/>
        <w:rPr>
          <w:sz w:val="24"/>
          <w:szCs w:val="24"/>
        </w:rPr>
      </w:pPr>
    </w:p>
    <w:p w:rsidR="007E0400" w:rsidRPr="00F441CD" w:rsidRDefault="007E0400" w:rsidP="00913ADB">
      <w:pPr>
        <w:ind w:firstLine="709"/>
        <w:rPr>
          <w:bCs/>
          <w:sz w:val="24"/>
          <w:szCs w:val="24"/>
        </w:rPr>
      </w:pPr>
    </w:p>
    <w:p w:rsidR="007E0400" w:rsidRPr="00F441CD" w:rsidRDefault="007E0400" w:rsidP="00913ADB">
      <w:pPr>
        <w:ind w:firstLine="709"/>
        <w:jc w:val="center"/>
        <w:rPr>
          <w:bCs/>
          <w:sz w:val="24"/>
          <w:szCs w:val="24"/>
          <w:u w:val="single"/>
        </w:rPr>
      </w:pPr>
      <w:r w:rsidRPr="00F441CD">
        <w:rPr>
          <w:bCs/>
          <w:sz w:val="24"/>
          <w:szCs w:val="24"/>
          <w:u w:val="single"/>
        </w:rPr>
        <w:t>Культура.</w:t>
      </w:r>
    </w:p>
    <w:p w:rsidR="007E0400" w:rsidRPr="00F441CD" w:rsidRDefault="007E0400" w:rsidP="00913ADB">
      <w:pPr>
        <w:ind w:firstLine="709"/>
        <w:jc w:val="both"/>
        <w:rPr>
          <w:bCs/>
          <w:sz w:val="24"/>
          <w:szCs w:val="24"/>
          <w:u w:val="single"/>
        </w:rPr>
      </w:pPr>
      <w:r w:rsidRPr="00F441CD">
        <w:rPr>
          <w:bCs/>
          <w:sz w:val="24"/>
          <w:szCs w:val="24"/>
        </w:rPr>
        <w:t xml:space="preserve">На территории района функционирует </w:t>
      </w:r>
      <w:r w:rsidRPr="00F441CD">
        <w:rPr>
          <w:bCs/>
          <w:color w:val="000000"/>
          <w:kern w:val="1"/>
          <w:sz w:val="24"/>
          <w:szCs w:val="24"/>
        </w:rPr>
        <w:t>72 муниципальных учреждения культуры. Всего работников -</w:t>
      </w:r>
      <w:r w:rsidRPr="00F441CD">
        <w:rPr>
          <w:bCs/>
          <w:color w:val="000000"/>
          <w:sz w:val="24"/>
          <w:szCs w:val="24"/>
          <w:lang w:eastAsia="ru-RU"/>
        </w:rPr>
        <w:t xml:space="preserve"> 658 чел., из них специалистов – 407 человек,</w:t>
      </w:r>
    </w:p>
    <w:p w:rsidR="007E0400" w:rsidRPr="00F441CD" w:rsidRDefault="007E0400" w:rsidP="00913ADB">
      <w:pPr>
        <w:ind w:firstLine="426"/>
        <w:jc w:val="both"/>
        <w:rPr>
          <w:bCs/>
          <w:sz w:val="24"/>
          <w:szCs w:val="24"/>
        </w:rPr>
      </w:pPr>
      <w:r w:rsidRPr="00F441CD">
        <w:rPr>
          <w:bCs/>
          <w:sz w:val="24"/>
          <w:szCs w:val="24"/>
        </w:rPr>
        <w:t xml:space="preserve">2015 год ознаменован двумя важными событиями: 70-летие Победы в Великой Отечественной войне и Год Литературы в России, которым посвящено большинство культурно досуговых мероприятий. </w:t>
      </w:r>
    </w:p>
    <w:p w:rsidR="007E0400" w:rsidRPr="00F441CD" w:rsidRDefault="007E0400" w:rsidP="00913ADB">
      <w:pPr>
        <w:ind w:firstLine="426"/>
        <w:jc w:val="both"/>
        <w:rPr>
          <w:bCs/>
          <w:sz w:val="24"/>
          <w:szCs w:val="24"/>
        </w:rPr>
      </w:pPr>
      <w:r w:rsidRPr="00F441CD">
        <w:rPr>
          <w:bCs/>
          <w:sz w:val="24"/>
          <w:szCs w:val="24"/>
        </w:rPr>
        <w:t xml:space="preserve">Наиболее значимыми событиями в культурной жизни района стали: </w:t>
      </w:r>
    </w:p>
    <w:p w:rsidR="007E0400" w:rsidRPr="00F441CD" w:rsidRDefault="007E0400" w:rsidP="00913ADB">
      <w:pPr>
        <w:ind w:firstLine="426"/>
        <w:jc w:val="both"/>
        <w:rPr>
          <w:bCs/>
          <w:sz w:val="24"/>
          <w:szCs w:val="24"/>
        </w:rPr>
      </w:pPr>
      <w:r w:rsidRPr="00F441CD">
        <w:rPr>
          <w:bCs/>
          <w:sz w:val="24"/>
          <w:szCs w:val="24"/>
        </w:rPr>
        <w:t>- фестиваль самодеятельного художественного творчества «Вольская весна», в котором приняли участие более 200 творческих коллективов, солистов и мастеров прикладного искусства;</w:t>
      </w:r>
    </w:p>
    <w:p w:rsidR="007E0400" w:rsidRPr="00F441CD" w:rsidRDefault="007E0400" w:rsidP="00913ADB">
      <w:pPr>
        <w:jc w:val="both"/>
        <w:rPr>
          <w:bCs/>
          <w:sz w:val="24"/>
          <w:szCs w:val="24"/>
        </w:rPr>
      </w:pPr>
      <w:r w:rsidRPr="00F441CD">
        <w:rPr>
          <w:bCs/>
          <w:sz w:val="24"/>
          <w:szCs w:val="24"/>
        </w:rPr>
        <w:t xml:space="preserve">     - </w:t>
      </w:r>
      <w:r w:rsidRPr="00F441CD">
        <w:rPr>
          <w:bCs/>
          <w:sz w:val="24"/>
          <w:szCs w:val="24"/>
          <w:lang w:eastAsia="en-US"/>
        </w:rPr>
        <w:t>VI муниципальный конкурс исполнителей художественного слова «Мой дом - Россия!» с участием</w:t>
      </w:r>
      <w:r w:rsidRPr="00F441CD">
        <w:rPr>
          <w:bCs/>
          <w:color w:val="000000"/>
          <w:sz w:val="24"/>
          <w:szCs w:val="24"/>
        </w:rPr>
        <w:t xml:space="preserve"> </w:t>
      </w:r>
      <w:r w:rsidRPr="00F441CD">
        <w:rPr>
          <w:bCs/>
          <w:sz w:val="24"/>
          <w:szCs w:val="24"/>
        </w:rPr>
        <w:t>65 исполнителей от 7 до 80 лет;</w:t>
      </w:r>
    </w:p>
    <w:p w:rsidR="007E0400" w:rsidRPr="00F441CD" w:rsidRDefault="007E0400" w:rsidP="00913ADB">
      <w:pPr>
        <w:ind w:firstLine="426"/>
        <w:jc w:val="both"/>
        <w:rPr>
          <w:bCs/>
          <w:sz w:val="24"/>
          <w:szCs w:val="24"/>
        </w:rPr>
      </w:pPr>
      <w:r w:rsidRPr="00F441CD">
        <w:rPr>
          <w:bCs/>
          <w:sz w:val="24"/>
          <w:szCs w:val="24"/>
        </w:rPr>
        <w:t xml:space="preserve">- двухдневный городской межнациональный молодежный форум «Одна Победа на всех», к конкурсной программе которого было представлено 12   исследовательских работ по теме «Вклад моего народа в Победу»;  </w:t>
      </w:r>
    </w:p>
    <w:p w:rsidR="007E0400" w:rsidRPr="00F441CD" w:rsidRDefault="007E0400" w:rsidP="00913ADB">
      <w:pPr>
        <w:ind w:firstLine="426"/>
        <w:jc w:val="both"/>
        <w:rPr>
          <w:bCs/>
          <w:sz w:val="24"/>
          <w:szCs w:val="24"/>
        </w:rPr>
      </w:pPr>
      <w:r w:rsidRPr="00F441CD">
        <w:rPr>
          <w:bCs/>
          <w:sz w:val="24"/>
          <w:szCs w:val="24"/>
        </w:rPr>
        <w:t>- первый муниципальный фестиваль национальной поэзии «Поэтические мосты Дружбы», приуроченный к Дню России;</w:t>
      </w:r>
    </w:p>
    <w:p w:rsidR="007E0400" w:rsidRPr="00F441CD" w:rsidRDefault="007E0400" w:rsidP="00913ADB">
      <w:pPr>
        <w:tabs>
          <w:tab w:val="left" w:pos="709"/>
          <w:tab w:val="left" w:pos="851"/>
        </w:tabs>
        <w:suppressAutoHyphens w:val="0"/>
        <w:ind w:firstLine="425"/>
        <w:jc w:val="both"/>
        <w:rPr>
          <w:bCs/>
          <w:color w:val="000000"/>
          <w:sz w:val="24"/>
          <w:szCs w:val="24"/>
          <w:lang w:eastAsia="en-US"/>
        </w:rPr>
      </w:pPr>
      <w:r w:rsidRPr="00F441CD">
        <w:rPr>
          <w:bCs/>
          <w:color w:val="000000"/>
          <w:sz w:val="24"/>
          <w:szCs w:val="24"/>
          <w:lang w:eastAsia="en-US"/>
        </w:rPr>
        <w:t>- спектакли театрализованного музыкально-хореографического рождественского представления «Когда ангелы спускаются с небес».</w:t>
      </w:r>
    </w:p>
    <w:p w:rsidR="007E0400" w:rsidRPr="00F441CD" w:rsidRDefault="007E0400" w:rsidP="00913ADB">
      <w:pPr>
        <w:ind w:firstLine="426"/>
        <w:jc w:val="both"/>
        <w:rPr>
          <w:iCs/>
          <w:sz w:val="24"/>
          <w:szCs w:val="24"/>
        </w:rPr>
      </w:pPr>
      <w:r w:rsidRPr="00F441CD">
        <w:rPr>
          <w:iCs/>
          <w:sz w:val="24"/>
          <w:szCs w:val="24"/>
        </w:rPr>
        <w:t>Многие виды деятельности в сфере культуры основаны на проектном развитии. Проектная деятельность учреждений культуры позволила и в отчётный период привлечь альтернативные ресурсы дополнительных источников финансирования. Так, Вольский краеведческий музей принял участие в V</w:t>
      </w:r>
      <w:r w:rsidRPr="00F441CD">
        <w:rPr>
          <w:iCs/>
          <w:sz w:val="24"/>
          <w:szCs w:val="24"/>
          <w:lang w:val="en-US"/>
        </w:rPr>
        <w:t>II</w:t>
      </w:r>
      <w:r w:rsidRPr="00F441CD">
        <w:rPr>
          <w:iCs/>
          <w:sz w:val="24"/>
          <w:szCs w:val="24"/>
        </w:rPr>
        <w:t xml:space="preserve"> конкурсе социально значимых проектов ООО «</w:t>
      </w:r>
      <w:r w:rsidRPr="00F441CD">
        <w:rPr>
          <w:iCs/>
          <w:sz w:val="24"/>
          <w:szCs w:val="24"/>
          <w:lang w:val="en-US"/>
        </w:rPr>
        <w:t>HOLCIM</w:t>
      </w:r>
      <w:r w:rsidRPr="00F441CD">
        <w:rPr>
          <w:iCs/>
          <w:sz w:val="24"/>
          <w:szCs w:val="24"/>
        </w:rPr>
        <w:t xml:space="preserve"> (</w:t>
      </w:r>
      <w:r w:rsidRPr="00F441CD">
        <w:rPr>
          <w:iCs/>
          <w:sz w:val="24"/>
          <w:szCs w:val="24"/>
          <w:lang w:val="en-US"/>
        </w:rPr>
        <w:t>RUS</w:t>
      </w:r>
      <w:r w:rsidRPr="00F441CD">
        <w:rPr>
          <w:iCs/>
          <w:sz w:val="24"/>
          <w:szCs w:val="24"/>
        </w:rPr>
        <w:t xml:space="preserve">)», получив грант на реализацию проекта «Наследие предков» 316 962 рубля в номинации «Культура и духовность». </w:t>
      </w:r>
    </w:p>
    <w:p w:rsidR="007E0400" w:rsidRPr="00F441CD" w:rsidRDefault="007E0400" w:rsidP="00913ADB">
      <w:pPr>
        <w:ind w:firstLine="426"/>
        <w:jc w:val="both"/>
        <w:rPr>
          <w:bCs/>
          <w:sz w:val="24"/>
          <w:szCs w:val="24"/>
        </w:rPr>
      </w:pPr>
      <w:r w:rsidRPr="00F441CD">
        <w:rPr>
          <w:bCs/>
          <w:sz w:val="24"/>
          <w:szCs w:val="24"/>
        </w:rPr>
        <w:t xml:space="preserve">Победителями областного конкурса </w:t>
      </w:r>
      <w:r w:rsidRPr="00F441CD">
        <w:rPr>
          <w:iCs/>
          <w:sz w:val="24"/>
          <w:szCs w:val="24"/>
        </w:rPr>
        <w:t>на получение денежного поощрения лучшими муниципальными учреждениями культуры, находящимися на территориях сельских поселений и их работниками</w:t>
      </w:r>
      <w:r w:rsidRPr="00F441CD">
        <w:rPr>
          <w:bCs/>
          <w:sz w:val="24"/>
          <w:szCs w:val="24"/>
        </w:rPr>
        <w:t xml:space="preserve"> признаны библиотека-филиал № 30 с. Черкасское и руководитель клубного формирования Дома культуры с.Калмантай, мастер декоративно-прикладного творчества В.И.Андюков.</w:t>
      </w:r>
    </w:p>
    <w:p w:rsidR="007E0400" w:rsidRPr="00F441CD" w:rsidRDefault="007E0400" w:rsidP="00913ADB">
      <w:pPr>
        <w:suppressAutoHyphens w:val="0"/>
        <w:ind w:firstLine="426"/>
        <w:jc w:val="both"/>
        <w:rPr>
          <w:bCs/>
          <w:sz w:val="24"/>
          <w:szCs w:val="24"/>
          <w:lang w:eastAsia="ru-RU"/>
        </w:rPr>
      </w:pPr>
      <w:r w:rsidRPr="00F441CD">
        <w:rPr>
          <w:bCs/>
          <w:sz w:val="24"/>
          <w:szCs w:val="24"/>
          <w:lang w:eastAsia="ru-RU"/>
        </w:rPr>
        <w:t>Научный сотрудник отдела природы Г.Н.Барышева награждена Дипломом лауреата конкурса проектов Молодежного форума Приволжского федерального Округа «iВолга - 2015» и ценным подарком.</w:t>
      </w:r>
    </w:p>
    <w:p w:rsidR="007E0400" w:rsidRPr="00F441CD" w:rsidRDefault="007E0400" w:rsidP="00913ADB">
      <w:pPr>
        <w:ind w:firstLine="426"/>
        <w:jc w:val="both"/>
        <w:rPr>
          <w:iCs/>
          <w:sz w:val="24"/>
          <w:szCs w:val="24"/>
          <w:lang w:eastAsia="ru-RU"/>
        </w:rPr>
      </w:pPr>
      <w:r w:rsidRPr="00F441CD">
        <w:rPr>
          <w:iCs/>
          <w:sz w:val="24"/>
          <w:szCs w:val="24"/>
        </w:rPr>
        <w:t xml:space="preserve">Продолжилась реализация долгосрочных культурных проектов «Парад национальных литератур» (ЦБС) и </w:t>
      </w:r>
      <w:r w:rsidRPr="00F441CD">
        <w:rPr>
          <w:iCs/>
          <w:sz w:val="24"/>
          <w:szCs w:val="24"/>
          <w:lang w:eastAsia="ru-RU"/>
        </w:rPr>
        <w:t xml:space="preserve">«Успех в твоих руках» (ДШИ № 1). </w:t>
      </w:r>
    </w:p>
    <w:p w:rsidR="007E0400" w:rsidRPr="00F441CD" w:rsidRDefault="007E0400" w:rsidP="00913ADB">
      <w:pPr>
        <w:ind w:firstLine="426"/>
        <w:jc w:val="both"/>
        <w:rPr>
          <w:bCs/>
          <w:sz w:val="24"/>
          <w:szCs w:val="24"/>
        </w:rPr>
      </w:pPr>
      <w:r w:rsidRPr="00F441CD">
        <w:rPr>
          <w:bCs/>
          <w:color w:val="000000"/>
          <w:sz w:val="24"/>
          <w:szCs w:val="24"/>
        </w:rPr>
        <w:t xml:space="preserve">Открытием года стал учащийся отделения «инструментальное исполнительство» (по классу «баян») ДШИ №1 Матвей Наумов -  лауреат </w:t>
      </w:r>
      <w:r w:rsidRPr="00F441CD">
        <w:rPr>
          <w:bCs/>
          <w:color w:val="000000"/>
          <w:sz w:val="24"/>
          <w:szCs w:val="24"/>
          <w:lang w:val="en-US"/>
        </w:rPr>
        <w:t>VI</w:t>
      </w:r>
      <w:r w:rsidRPr="00F441CD">
        <w:rPr>
          <w:bCs/>
          <w:color w:val="000000"/>
          <w:sz w:val="24"/>
          <w:szCs w:val="24"/>
        </w:rPr>
        <w:t xml:space="preserve"> Всероссийского конкурса народно-инструментального творчества «Созвездие юных талантов», г.Казань, дипломант Всероссийского конкурса юных исполнителей на народных инструментах имени педагога и композитора К.В.Козлова, г. Вологда и специальный приз «Надежда» </w:t>
      </w:r>
      <w:r w:rsidRPr="00F441CD">
        <w:rPr>
          <w:bCs/>
          <w:color w:val="000000"/>
          <w:sz w:val="24"/>
          <w:szCs w:val="24"/>
          <w:lang w:val="en-US"/>
        </w:rPr>
        <w:t>III</w:t>
      </w:r>
      <w:r w:rsidRPr="00F441CD">
        <w:rPr>
          <w:bCs/>
          <w:color w:val="000000"/>
          <w:sz w:val="24"/>
          <w:szCs w:val="24"/>
        </w:rPr>
        <w:t xml:space="preserve"> Всероссийского открытого конкурса исполнителей на народных инструментах имени И.Я.Паницкого, г.Саратов.</w:t>
      </w:r>
    </w:p>
    <w:p w:rsidR="007E0400" w:rsidRPr="00F441CD" w:rsidRDefault="007E0400" w:rsidP="00913ADB">
      <w:pPr>
        <w:suppressAutoHyphens w:val="0"/>
        <w:ind w:firstLine="426"/>
        <w:jc w:val="both"/>
        <w:rPr>
          <w:bCs/>
          <w:sz w:val="24"/>
          <w:szCs w:val="24"/>
          <w:lang w:eastAsia="ru-RU"/>
        </w:rPr>
      </w:pPr>
      <w:r w:rsidRPr="00F441CD">
        <w:rPr>
          <w:bCs/>
          <w:sz w:val="24"/>
          <w:szCs w:val="24"/>
          <w:lang w:eastAsia="ru-RU"/>
        </w:rPr>
        <w:t>Почётное звание «Народный коллектив» присвоено вокальному ансамблю преподавателей «Созвучие» ДШИ №1 /Приказ Министерства культуры Саратовской области № 01-11/256 от 23.06.2015 г./</w:t>
      </w:r>
    </w:p>
    <w:p w:rsidR="007E0400" w:rsidRPr="00F441CD" w:rsidRDefault="007E0400" w:rsidP="00913ADB">
      <w:pPr>
        <w:pStyle w:val="ac"/>
        <w:spacing w:after="0"/>
        <w:rPr>
          <w:color w:val="000000"/>
          <w:u w:val="single"/>
        </w:rPr>
      </w:pPr>
      <w:r w:rsidRPr="00F441CD">
        <w:rPr>
          <w:color w:val="000000"/>
        </w:rPr>
        <w:t xml:space="preserve">     </w:t>
      </w:r>
    </w:p>
    <w:p w:rsidR="007E0400" w:rsidRPr="00F441CD" w:rsidRDefault="007E0400" w:rsidP="00913ADB">
      <w:pPr>
        <w:pStyle w:val="ac"/>
        <w:spacing w:after="0"/>
        <w:rPr>
          <w:bCs/>
          <w:color w:val="000000"/>
          <w:u w:val="single"/>
        </w:rPr>
      </w:pPr>
      <w:r w:rsidRPr="00F441CD">
        <w:rPr>
          <w:color w:val="000000"/>
          <w:u w:val="single"/>
        </w:rPr>
        <w:t xml:space="preserve">            </w:t>
      </w:r>
      <w:r w:rsidRPr="00F441CD">
        <w:rPr>
          <w:bCs/>
          <w:color w:val="000000"/>
          <w:u w:val="single"/>
        </w:rPr>
        <w:t>Гармонизация межконфессиональных и межнациональных отношений</w:t>
      </w:r>
    </w:p>
    <w:p w:rsidR="007E0400" w:rsidRPr="00F441CD" w:rsidRDefault="007E0400" w:rsidP="00913ADB">
      <w:pPr>
        <w:ind w:firstLine="709"/>
        <w:jc w:val="both"/>
        <w:rPr>
          <w:bCs/>
          <w:sz w:val="24"/>
          <w:szCs w:val="24"/>
          <w:lang w:eastAsia="ru-RU"/>
        </w:rPr>
      </w:pPr>
      <w:r w:rsidRPr="00F441CD">
        <w:rPr>
          <w:bCs/>
          <w:sz w:val="24"/>
          <w:szCs w:val="24"/>
          <w:lang w:eastAsia="ru-RU"/>
        </w:rPr>
        <w:t>Деятельность администрации муниципального района освещалась в местных средствах массовой информации регулярно и разносторонне, как планово, так и по мере возникновения информационных поводов.</w:t>
      </w:r>
    </w:p>
    <w:p w:rsidR="007E0400" w:rsidRPr="00F441CD" w:rsidRDefault="007E0400" w:rsidP="00913ADB">
      <w:pPr>
        <w:ind w:firstLine="709"/>
        <w:jc w:val="both"/>
        <w:rPr>
          <w:bCs/>
          <w:sz w:val="24"/>
          <w:szCs w:val="24"/>
        </w:rPr>
      </w:pPr>
      <w:r w:rsidRPr="00F441CD">
        <w:rPr>
          <w:bCs/>
          <w:sz w:val="24"/>
          <w:szCs w:val="24"/>
          <w:lang w:eastAsia="ru-RU"/>
        </w:rPr>
        <w:lastRenderedPageBreak/>
        <w:t xml:space="preserve">Активно велось сотрудничество с федеральными и региональными средствами массовой информации, совместно подготовлено более 10 сюжетов для продвижения положительного имиджа муниципального района. Подписаны соглашения об информационном сотрудничестве с ГАУ СМИ «Саратов-Медиа» (газета «Регион 64», сайт </w:t>
      </w:r>
      <w:hyperlink r:id="rId7" w:history="1">
        <w:r w:rsidRPr="00F441CD">
          <w:rPr>
            <w:rStyle w:val="af"/>
            <w:bCs/>
            <w:sz w:val="24"/>
            <w:szCs w:val="24"/>
            <w:lang w:val="en-US" w:eastAsia="ru-RU"/>
          </w:rPr>
          <w:t>www</w:t>
        </w:r>
        <w:r w:rsidRPr="00F441CD">
          <w:rPr>
            <w:rStyle w:val="af"/>
            <w:bCs/>
            <w:sz w:val="24"/>
            <w:szCs w:val="24"/>
            <w:lang w:eastAsia="ru-RU"/>
          </w:rPr>
          <w:t>.</w:t>
        </w:r>
        <w:r w:rsidRPr="00F441CD">
          <w:rPr>
            <w:rStyle w:val="af"/>
            <w:bCs/>
            <w:sz w:val="24"/>
            <w:szCs w:val="24"/>
            <w:lang w:val="en-US" w:eastAsia="ru-RU"/>
          </w:rPr>
          <w:t>gazeta</w:t>
        </w:r>
        <w:r w:rsidRPr="00F441CD">
          <w:rPr>
            <w:rStyle w:val="af"/>
            <w:bCs/>
            <w:sz w:val="24"/>
            <w:szCs w:val="24"/>
            <w:lang w:eastAsia="ru-RU"/>
          </w:rPr>
          <w:t>64</w:t>
        </w:r>
      </w:hyperlink>
      <w:r w:rsidRPr="00F441CD">
        <w:rPr>
          <w:bCs/>
          <w:sz w:val="24"/>
          <w:szCs w:val="24"/>
          <w:lang w:eastAsia="ru-RU"/>
        </w:rPr>
        <w:t xml:space="preserve">), ООО «кит-Медиа» </w:t>
      </w:r>
      <w:r w:rsidRPr="00F441CD">
        <w:rPr>
          <w:bCs/>
          <w:sz w:val="24"/>
          <w:szCs w:val="24"/>
        </w:rPr>
        <w:t xml:space="preserve">Своевременно  публиковались комментарии руководителей администрации муниципального района по злободневным вопросам. </w:t>
      </w:r>
    </w:p>
    <w:p w:rsidR="007E0400" w:rsidRPr="00F441CD" w:rsidRDefault="007E0400" w:rsidP="00913ADB">
      <w:pPr>
        <w:ind w:firstLine="709"/>
        <w:jc w:val="both"/>
        <w:rPr>
          <w:bCs/>
          <w:sz w:val="24"/>
          <w:szCs w:val="24"/>
        </w:rPr>
      </w:pPr>
      <w:r w:rsidRPr="00F441CD">
        <w:rPr>
          <w:bCs/>
          <w:sz w:val="24"/>
          <w:szCs w:val="24"/>
        </w:rPr>
        <w:t xml:space="preserve">В течение отчетного периода велась организационная поддержка проекта «Открытый кабинет» главы администрации муниципального района И.И. Пивоварова на сайте </w:t>
      </w:r>
      <w:r w:rsidRPr="00F441CD">
        <w:rPr>
          <w:bCs/>
          <w:sz w:val="24"/>
          <w:szCs w:val="24"/>
          <w:lang w:val="en-US"/>
        </w:rPr>
        <w:t>wolsk</w:t>
      </w:r>
      <w:r w:rsidRPr="00F441CD">
        <w:rPr>
          <w:bCs/>
          <w:sz w:val="24"/>
          <w:szCs w:val="24"/>
        </w:rPr>
        <w:t>.</w:t>
      </w:r>
      <w:r w:rsidRPr="00F441CD">
        <w:rPr>
          <w:bCs/>
          <w:sz w:val="24"/>
          <w:szCs w:val="24"/>
          <w:lang w:val="en-US"/>
        </w:rPr>
        <w:t>ru</w:t>
      </w:r>
      <w:r w:rsidRPr="00F441CD">
        <w:rPr>
          <w:bCs/>
          <w:sz w:val="24"/>
          <w:szCs w:val="24"/>
        </w:rPr>
        <w:t>.</w:t>
      </w:r>
    </w:p>
    <w:p w:rsidR="007E0400" w:rsidRPr="00F441CD" w:rsidRDefault="007E0400" w:rsidP="00913ADB">
      <w:pPr>
        <w:ind w:firstLine="709"/>
        <w:jc w:val="both"/>
        <w:rPr>
          <w:bCs/>
          <w:sz w:val="24"/>
          <w:szCs w:val="24"/>
          <w:lang w:eastAsia="ru-RU"/>
        </w:rPr>
      </w:pPr>
      <w:r w:rsidRPr="00F441CD">
        <w:rPr>
          <w:bCs/>
          <w:sz w:val="24"/>
          <w:szCs w:val="24"/>
          <w:lang w:eastAsia="ru-RU"/>
        </w:rPr>
        <w:t xml:space="preserve">Своевременно обеспечивалось полное информирование населения через СМИ и официальный сайт Вольского муниципального района о принятых муниципальных правовых актах, размещалась иная официальная информация. </w:t>
      </w:r>
    </w:p>
    <w:p w:rsidR="007E0400" w:rsidRPr="00F441CD" w:rsidRDefault="007E0400" w:rsidP="00913ADB">
      <w:pPr>
        <w:pStyle w:val="western"/>
        <w:shd w:val="clear" w:color="auto" w:fill="FFFFFF"/>
        <w:spacing w:before="0" w:beforeAutospacing="0" w:after="0" w:afterAutospacing="0"/>
        <w:ind w:firstLine="540"/>
        <w:jc w:val="both"/>
        <w:rPr>
          <w:bCs/>
        </w:rPr>
      </w:pPr>
      <w:r w:rsidRPr="00F441CD">
        <w:rPr>
          <w:bCs/>
        </w:rPr>
        <w:t xml:space="preserve">Деятельность администрации в 2015г. была направлена на расширение участия общества в вопросах социально-экономического развития района, включая широкое информирование населения об антикризисных мероприятиях, осуществляемых на территории района, взаимодействие в рамках общественных советов, использование конкретных гражданских инициатив и наработок бизнес-сообщества в практике работы администрации Вольского муниципального района </w:t>
      </w:r>
    </w:p>
    <w:p w:rsidR="007E0400" w:rsidRPr="00F441CD" w:rsidRDefault="007E0400" w:rsidP="00913ADB">
      <w:pPr>
        <w:ind w:firstLine="709"/>
        <w:jc w:val="both"/>
        <w:rPr>
          <w:bCs/>
          <w:sz w:val="24"/>
          <w:szCs w:val="24"/>
          <w:lang w:eastAsia="ru-RU"/>
        </w:rPr>
      </w:pPr>
    </w:p>
    <w:p w:rsidR="007E0400" w:rsidRPr="00F441CD" w:rsidRDefault="007E0400" w:rsidP="00913ADB">
      <w:pPr>
        <w:ind w:firstLine="709"/>
        <w:jc w:val="both"/>
        <w:rPr>
          <w:bCs/>
          <w:sz w:val="24"/>
          <w:szCs w:val="24"/>
        </w:rPr>
      </w:pPr>
      <w:r w:rsidRPr="00F441CD">
        <w:rPr>
          <w:bCs/>
          <w:sz w:val="24"/>
          <w:szCs w:val="24"/>
        </w:rPr>
        <w:t xml:space="preserve">Техническая поддержка работы официального сайта администрации муниципального района в настоящее время осуществляется  ООО «Центр правовой поддержки малого бизнеса». </w:t>
      </w:r>
      <w:r w:rsidRPr="00F441CD">
        <w:rPr>
          <w:bCs/>
          <w:sz w:val="24"/>
          <w:szCs w:val="24"/>
          <w:lang w:eastAsia="ru-RU"/>
        </w:rPr>
        <w:t xml:space="preserve">Созданы новые разделы, в постоянном режиме обновляются новости, ведется работа по заполнению персональных страниц структурных подразделений, размещается нормативно-правовая документация, информация о деятельности подразделений, общественных комиссий. </w:t>
      </w:r>
      <w:r w:rsidRPr="00F441CD">
        <w:rPr>
          <w:bCs/>
          <w:sz w:val="24"/>
          <w:szCs w:val="24"/>
        </w:rPr>
        <w:t>В постоянном режиме проводился мониторинг печатных и электронных СМИ, социальных сетей.</w:t>
      </w:r>
    </w:p>
    <w:p w:rsidR="007E0400" w:rsidRPr="00F441CD" w:rsidRDefault="007E0400" w:rsidP="00913ADB">
      <w:pPr>
        <w:ind w:firstLine="709"/>
        <w:jc w:val="both"/>
        <w:rPr>
          <w:bCs/>
          <w:sz w:val="24"/>
          <w:szCs w:val="24"/>
          <w:lang w:eastAsia="ru-RU"/>
        </w:rPr>
      </w:pPr>
      <w:r w:rsidRPr="00F441CD">
        <w:rPr>
          <w:bCs/>
          <w:sz w:val="24"/>
          <w:szCs w:val="24"/>
        </w:rPr>
        <w:t xml:space="preserve">В первом полугодии 2015 года продолжилась реализация муниципальной программы </w:t>
      </w:r>
      <w:r w:rsidRPr="00F441CD">
        <w:rPr>
          <w:bCs/>
          <w:sz w:val="24"/>
          <w:szCs w:val="24"/>
          <w:lang w:eastAsia="ru-RU"/>
        </w:rPr>
        <w:t xml:space="preserve">«Гармонизация межнациональных и межконфессиональных отношений и развитие национальных культур на территории Вольского муниципального района на 2014-2016 годы». Проведен второй молодежный межнациональный форум «Одна Победа на всех». </w:t>
      </w:r>
    </w:p>
    <w:p w:rsidR="007E0400" w:rsidRPr="00F441CD" w:rsidRDefault="007E0400" w:rsidP="00913ADB">
      <w:pPr>
        <w:ind w:firstLine="709"/>
        <w:jc w:val="both"/>
        <w:rPr>
          <w:bCs/>
          <w:sz w:val="24"/>
          <w:szCs w:val="24"/>
          <w:lang w:eastAsia="ru-RU"/>
        </w:rPr>
      </w:pPr>
      <w:r w:rsidRPr="00F441CD">
        <w:rPr>
          <w:bCs/>
          <w:sz w:val="24"/>
          <w:szCs w:val="24"/>
          <w:lang w:eastAsia="ru-RU"/>
        </w:rPr>
        <w:t xml:space="preserve">В рамках Гражданского Форума Саратовской области проведена переговорная площадка «Роль гражданского общества в сохранении межнационального и межконфессионального согласия». С участием сотрудников библиотечной системы и актива национальных объединений достаточно успешно проводится цикл под названием  «Парад национальных литератур». </w:t>
      </w:r>
    </w:p>
    <w:p w:rsidR="007E0400" w:rsidRPr="00F441CD" w:rsidRDefault="007E0400" w:rsidP="00913ADB">
      <w:pPr>
        <w:ind w:firstLine="709"/>
        <w:jc w:val="both"/>
        <w:rPr>
          <w:bCs/>
          <w:sz w:val="24"/>
          <w:szCs w:val="24"/>
          <w:lang w:eastAsia="ru-RU"/>
        </w:rPr>
      </w:pPr>
      <w:r w:rsidRPr="00F441CD">
        <w:rPr>
          <w:bCs/>
          <w:sz w:val="24"/>
          <w:szCs w:val="24"/>
          <w:lang w:eastAsia="ru-RU"/>
        </w:rPr>
        <w:t>Проведено два (в том числе одно выездное на территории Сенного муниципального образования) плановых заседания совета по межнациональному и межконфессиональному взаимодействию при главе администрации ВМР.</w:t>
      </w:r>
    </w:p>
    <w:p w:rsidR="007E0400" w:rsidRPr="00F441CD" w:rsidRDefault="007E0400" w:rsidP="00913ADB">
      <w:pPr>
        <w:ind w:firstLine="709"/>
        <w:jc w:val="both"/>
        <w:rPr>
          <w:bCs/>
          <w:sz w:val="24"/>
          <w:szCs w:val="24"/>
          <w:lang w:eastAsia="ru-RU"/>
        </w:rPr>
      </w:pPr>
      <w:r w:rsidRPr="00F441CD">
        <w:rPr>
          <w:bCs/>
          <w:sz w:val="24"/>
          <w:szCs w:val="24"/>
          <w:lang w:eastAsia="ru-RU"/>
        </w:rPr>
        <w:t>В рамках празднования Дня города проведен фестиваль национальных литератур и организованы национальные подворья.</w:t>
      </w:r>
    </w:p>
    <w:p w:rsidR="007E0400" w:rsidRPr="00F441CD" w:rsidRDefault="007E0400" w:rsidP="00913ADB">
      <w:pPr>
        <w:ind w:firstLine="709"/>
        <w:jc w:val="both"/>
        <w:rPr>
          <w:bCs/>
          <w:sz w:val="24"/>
          <w:szCs w:val="24"/>
          <w:lang w:eastAsia="ru-RU"/>
        </w:rPr>
      </w:pPr>
      <w:r w:rsidRPr="00F441CD">
        <w:rPr>
          <w:bCs/>
          <w:sz w:val="24"/>
          <w:szCs w:val="24"/>
          <w:lang w:eastAsia="ru-RU"/>
        </w:rPr>
        <w:t>Еженедельно проводились заседания рабочей группы по профилактике межнациональных (межэтнических) конфликтов на территории ВМР.</w:t>
      </w:r>
    </w:p>
    <w:p w:rsidR="007E0400" w:rsidRPr="00F441CD" w:rsidRDefault="007E0400" w:rsidP="00913ADB">
      <w:pPr>
        <w:ind w:firstLine="709"/>
        <w:jc w:val="both"/>
        <w:rPr>
          <w:sz w:val="24"/>
          <w:szCs w:val="24"/>
        </w:rPr>
      </w:pPr>
    </w:p>
    <w:p w:rsidR="007E0400" w:rsidRPr="00F441CD" w:rsidRDefault="007E0400" w:rsidP="00913ADB">
      <w:pPr>
        <w:pStyle w:val="newsshowstyle"/>
        <w:spacing w:before="0" w:beforeAutospacing="0" w:after="0" w:afterAutospacing="0"/>
        <w:ind w:left="426"/>
        <w:jc w:val="center"/>
        <w:textAlignment w:val="top"/>
        <w:rPr>
          <w:bCs/>
          <w:color w:val="000000"/>
          <w:u w:val="single"/>
        </w:rPr>
      </w:pPr>
      <w:r w:rsidRPr="00F441CD">
        <w:rPr>
          <w:bCs/>
          <w:color w:val="000000"/>
          <w:u w:val="single"/>
        </w:rPr>
        <w:t>Молодежная политика, спорт и туризм</w:t>
      </w:r>
    </w:p>
    <w:p w:rsidR="007E0400" w:rsidRPr="00F441CD" w:rsidRDefault="007E0400" w:rsidP="00913ADB">
      <w:pPr>
        <w:ind w:firstLine="851"/>
        <w:jc w:val="both"/>
        <w:rPr>
          <w:bCs/>
          <w:sz w:val="24"/>
          <w:szCs w:val="24"/>
          <w:lang w:eastAsia="en-US"/>
        </w:rPr>
      </w:pPr>
      <w:r w:rsidRPr="00F441CD">
        <w:rPr>
          <w:bCs/>
          <w:sz w:val="24"/>
          <w:szCs w:val="24"/>
          <w:lang w:eastAsia="en-US"/>
        </w:rPr>
        <w:t>В ходе реализации муниципальной целевой программы «Молодежь Вольского муниципального района на 2015-2017 г.г.» за прошедший период по направлению «молодёжная политика» организовано и проведено 75 мероприятий для молодёжи и с участием молодёжи,</w:t>
      </w:r>
      <w:r w:rsidRPr="00F441CD">
        <w:rPr>
          <w:bCs/>
          <w:sz w:val="24"/>
          <w:szCs w:val="24"/>
          <w:lang w:eastAsia="en-US"/>
        </w:rPr>
        <w:tab/>
        <w:t xml:space="preserve"> направленных на повышение социальной активности молодёжи, обеспечение занятости,  профилактику безнадзорности, поддержание здорового межнационального климата,  вовлечение молодёжи в активные созидательные процессы и  профилактику асоциальных явлений в подростковой молодежной среде.</w:t>
      </w:r>
    </w:p>
    <w:p w:rsidR="007E0400" w:rsidRPr="00F441CD" w:rsidRDefault="007E0400" w:rsidP="00913ADB">
      <w:pPr>
        <w:ind w:firstLine="851"/>
        <w:jc w:val="both"/>
        <w:rPr>
          <w:bCs/>
          <w:sz w:val="24"/>
          <w:szCs w:val="24"/>
          <w:lang w:eastAsia="en-US"/>
        </w:rPr>
      </w:pPr>
      <w:r w:rsidRPr="00F441CD">
        <w:rPr>
          <w:bCs/>
          <w:sz w:val="24"/>
          <w:szCs w:val="24"/>
          <w:lang w:eastAsia="en-US"/>
        </w:rPr>
        <w:t>Наиболее массовыми и результативными мероприятиями стали:</w:t>
      </w:r>
    </w:p>
    <w:p w:rsidR="007E0400" w:rsidRPr="00F441CD" w:rsidRDefault="007E0400" w:rsidP="00913ADB">
      <w:pPr>
        <w:jc w:val="both"/>
        <w:rPr>
          <w:bCs/>
          <w:sz w:val="24"/>
          <w:szCs w:val="24"/>
          <w:lang w:eastAsia="en-US"/>
        </w:rPr>
      </w:pPr>
      <w:r w:rsidRPr="00F441CD">
        <w:rPr>
          <w:bCs/>
          <w:sz w:val="24"/>
          <w:szCs w:val="24"/>
          <w:lang w:eastAsia="en-US"/>
        </w:rPr>
        <w:t xml:space="preserve">- акция «Георгиевская ленточка», акция «Ветеран живет рядом», муниципальный конкурс «Волонтёр года», муниципальный фестиваль «Студенческая весна 2015». </w:t>
      </w:r>
    </w:p>
    <w:p w:rsidR="007E0400" w:rsidRPr="00F441CD" w:rsidRDefault="007E0400" w:rsidP="00913ADB">
      <w:pPr>
        <w:tabs>
          <w:tab w:val="left" w:pos="9214"/>
        </w:tabs>
        <w:ind w:right="141" w:firstLine="851"/>
        <w:jc w:val="both"/>
        <w:rPr>
          <w:bCs/>
          <w:sz w:val="24"/>
          <w:szCs w:val="24"/>
          <w:lang w:eastAsia="en-US"/>
        </w:rPr>
      </w:pPr>
      <w:r w:rsidRPr="00F441CD">
        <w:rPr>
          <w:bCs/>
          <w:sz w:val="24"/>
          <w:szCs w:val="24"/>
          <w:lang w:eastAsia="en-US"/>
        </w:rPr>
        <w:t>В 1 полугодии 2015 года  в районе было проведено 47 мероприятий, в том числе 1 мероприятие всероссийского и 8 мероприятий областного уровней. С общим количеством участников 3790 чел. Спортсмены нашего района приняли участие в 54 мероприятиях областного, межрегионального, окружного и всероссийского уровней.</w:t>
      </w:r>
    </w:p>
    <w:p w:rsidR="007E0400" w:rsidRPr="00F441CD" w:rsidRDefault="007E0400" w:rsidP="00913ADB">
      <w:pPr>
        <w:tabs>
          <w:tab w:val="left" w:pos="9214"/>
        </w:tabs>
        <w:ind w:right="141" w:firstLine="851"/>
        <w:jc w:val="both"/>
        <w:rPr>
          <w:bCs/>
          <w:sz w:val="24"/>
          <w:szCs w:val="24"/>
          <w:lang w:eastAsia="en-US"/>
        </w:rPr>
      </w:pPr>
      <w:r w:rsidRPr="00F441CD">
        <w:rPr>
          <w:bCs/>
          <w:sz w:val="24"/>
          <w:szCs w:val="24"/>
          <w:lang w:eastAsia="en-US"/>
        </w:rPr>
        <w:t>Финансирование спорта составило: 198778,0 тыс. рублей</w:t>
      </w:r>
    </w:p>
    <w:p w:rsidR="007E0400" w:rsidRPr="00F441CD" w:rsidRDefault="007E0400" w:rsidP="00913ADB">
      <w:pPr>
        <w:jc w:val="both"/>
        <w:rPr>
          <w:bCs/>
          <w:sz w:val="24"/>
          <w:szCs w:val="24"/>
        </w:rPr>
      </w:pPr>
    </w:p>
    <w:p w:rsidR="00F441CD" w:rsidRDefault="00F441CD" w:rsidP="00913ADB">
      <w:pPr>
        <w:tabs>
          <w:tab w:val="left" w:pos="-142"/>
        </w:tabs>
        <w:jc w:val="center"/>
        <w:outlineLvl w:val="0"/>
        <w:rPr>
          <w:bCs/>
          <w:sz w:val="24"/>
          <w:szCs w:val="24"/>
          <w:u w:val="single"/>
        </w:rPr>
      </w:pPr>
    </w:p>
    <w:p w:rsidR="007E0400" w:rsidRPr="00F441CD" w:rsidRDefault="007E0400" w:rsidP="00913ADB">
      <w:pPr>
        <w:tabs>
          <w:tab w:val="left" w:pos="-142"/>
        </w:tabs>
        <w:jc w:val="center"/>
        <w:outlineLvl w:val="0"/>
        <w:rPr>
          <w:bCs/>
          <w:sz w:val="24"/>
          <w:szCs w:val="24"/>
          <w:u w:val="single"/>
        </w:rPr>
      </w:pPr>
      <w:r w:rsidRPr="00F441CD">
        <w:rPr>
          <w:bCs/>
          <w:sz w:val="24"/>
          <w:szCs w:val="24"/>
          <w:u w:val="single"/>
        </w:rPr>
        <w:lastRenderedPageBreak/>
        <w:t xml:space="preserve">Задачи </w:t>
      </w:r>
    </w:p>
    <w:p w:rsidR="007E0400" w:rsidRPr="00F441CD" w:rsidRDefault="007E0400" w:rsidP="00913ADB">
      <w:pPr>
        <w:tabs>
          <w:tab w:val="left" w:pos="-142"/>
        </w:tabs>
        <w:jc w:val="center"/>
        <w:outlineLvl w:val="0"/>
        <w:rPr>
          <w:bCs/>
          <w:sz w:val="24"/>
          <w:szCs w:val="24"/>
          <w:u w:val="single"/>
        </w:rPr>
      </w:pPr>
      <w:r w:rsidRPr="00F441CD">
        <w:rPr>
          <w:bCs/>
          <w:sz w:val="24"/>
          <w:szCs w:val="24"/>
          <w:u w:val="single"/>
        </w:rPr>
        <w:t xml:space="preserve">социально-экономического развития </w:t>
      </w:r>
    </w:p>
    <w:p w:rsidR="007E0400" w:rsidRPr="00F441CD" w:rsidRDefault="007E0400" w:rsidP="00913ADB">
      <w:pPr>
        <w:tabs>
          <w:tab w:val="left" w:pos="-142"/>
        </w:tabs>
        <w:jc w:val="center"/>
        <w:outlineLvl w:val="0"/>
        <w:rPr>
          <w:bCs/>
          <w:sz w:val="24"/>
          <w:szCs w:val="24"/>
          <w:u w:val="single"/>
        </w:rPr>
      </w:pPr>
      <w:r w:rsidRPr="00F441CD">
        <w:rPr>
          <w:bCs/>
          <w:sz w:val="24"/>
          <w:szCs w:val="24"/>
          <w:u w:val="single"/>
        </w:rPr>
        <w:t xml:space="preserve">Вольского муниципального района </w:t>
      </w:r>
    </w:p>
    <w:p w:rsidR="007E0400" w:rsidRPr="00F441CD" w:rsidRDefault="007E0400" w:rsidP="00913ADB">
      <w:pPr>
        <w:tabs>
          <w:tab w:val="left" w:pos="-142"/>
        </w:tabs>
        <w:jc w:val="center"/>
        <w:outlineLvl w:val="0"/>
        <w:rPr>
          <w:bCs/>
          <w:sz w:val="24"/>
          <w:szCs w:val="24"/>
          <w:u w:val="single"/>
        </w:rPr>
      </w:pPr>
      <w:r w:rsidRPr="00F441CD">
        <w:rPr>
          <w:bCs/>
          <w:sz w:val="24"/>
          <w:szCs w:val="24"/>
          <w:u w:val="single"/>
        </w:rPr>
        <w:t>до конца 2015 года.</w:t>
      </w:r>
    </w:p>
    <w:p w:rsidR="007E0400" w:rsidRPr="00F441CD" w:rsidRDefault="007E0400" w:rsidP="00913ADB">
      <w:pPr>
        <w:tabs>
          <w:tab w:val="left" w:pos="-142"/>
        </w:tabs>
        <w:jc w:val="center"/>
        <w:outlineLvl w:val="0"/>
        <w:rPr>
          <w:bCs/>
          <w:sz w:val="24"/>
          <w:szCs w:val="24"/>
        </w:rPr>
      </w:pP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Продолжить работу по увеличению налогооблагаемой базы, изысканию дополнительных доходов в консолидированный бюджет муниципального района.</w:t>
      </w: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Осуществлять всестороннюю поддержку концепции импортозамещения в реальном секторе экономики.</w:t>
      </w: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Содействовать развитию малого и среднего предпринимательства за счет снижения финансовых и административных издержек; создание возможностей для привлечения оборотных и инвестиционных ресурсов в наиболее значимых секторах экономики</w:t>
      </w: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Продолжить работу по снижению напряженности на рынке труда и поддержке эффективной занятости;</w:t>
      </w: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Провести оптимизацию бюджетных расходов за счет выявления и сокращения неэффективных затрат.</w:t>
      </w:r>
    </w:p>
    <w:p w:rsidR="007E0400" w:rsidRPr="00F441CD" w:rsidRDefault="007E0400" w:rsidP="00913ADB">
      <w:pPr>
        <w:pStyle w:val="ae"/>
        <w:numPr>
          <w:ilvl w:val="0"/>
          <w:numId w:val="9"/>
        </w:numPr>
        <w:tabs>
          <w:tab w:val="left" w:pos="-142"/>
        </w:tabs>
        <w:spacing w:after="0" w:line="240" w:lineRule="auto"/>
        <w:ind w:left="0" w:firstLine="360"/>
        <w:jc w:val="center"/>
        <w:outlineLvl w:val="0"/>
        <w:rPr>
          <w:rFonts w:ascii="Times New Roman" w:hAnsi="Times New Roman" w:cs="Times New Roman"/>
          <w:bCs/>
          <w:sz w:val="24"/>
          <w:szCs w:val="24"/>
        </w:rPr>
      </w:pPr>
      <w:r w:rsidRPr="00F441CD">
        <w:rPr>
          <w:rFonts w:ascii="Times New Roman" w:hAnsi="Times New Roman" w:cs="Times New Roman"/>
          <w:bCs/>
          <w:sz w:val="24"/>
          <w:szCs w:val="24"/>
        </w:rPr>
        <w:t xml:space="preserve">Достичь в  2015 году уровня средней заработной платы  21565 рублей, обеспечив   при этом  рост </w:t>
      </w:r>
      <w:r w:rsidR="00913ADB" w:rsidRPr="00F441CD">
        <w:rPr>
          <w:rFonts w:ascii="Times New Roman" w:hAnsi="Times New Roman" w:cs="Times New Roman"/>
          <w:bCs/>
          <w:sz w:val="24"/>
          <w:szCs w:val="24"/>
        </w:rPr>
        <w:t xml:space="preserve">  </w:t>
      </w:r>
      <w:r w:rsidRPr="00F441CD">
        <w:rPr>
          <w:rFonts w:ascii="Times New Roman" w:hAnsi="Times New Roman" w:cs="Times New Roman"/>
          <w:bCs/>
          <w:sz w:val="24"/>
          <w:szCs w:val="24"/>
        </w:rPr>
        <w:t>заработной платы 7,7% к прошлому году.</w:t>
      </w: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Достичь к концу  2015 года объема отгруженных товаров собственного производства, выполнения  работ и услуг собственными силами по фактическим видам деятельности 10,8 млрд. руб., обеспечив при этом темп роста 6% к прошлому году.</w:t>
      </w:r>
    </w:p>
    <w:p w:rsidR="007E0400" w:rsidRPr="00F441CD" w:rsidRDefault="007E0400" w:rsidP="00913ADB">
      <w:pPr>
        <w:tabs>
          <w:tab w:val="left" w:pos="-142"/>
          <w:tab w:val="num" w:pos="284"/>
        </w:tabs>
        <w:jc w:val="both"/>
        <w:outlineLvl w:val="0"/>
        <w:rPr>
          <w:bCs/>
          <w:sz w:val="24"/>
          <w:szCs w:val="24"/>
        </w:rPr>
      </w:pPr>
      <w:r w:rsidRPr="00F441CD">
        <w:rPr>
          <w:bCs/>
          <w:sz w:val="24"/>
          <w:szCs w:val="24"/>
        </w:rPr>
        <w:t xml:space="preserve">            Обеспечить достижения индекса промышленного производства не менее 102%.</w:t>
      </w: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Достичь в 2015 году вложений  инвестиций в основной капитал 4,2 млрд. руб., обеспечив при этом темп роста  3% по отношению к прошлому году.</w:t>
      </w:r>
    </w:p>
    <w:p w:rsidR="007E0400" w:rsidRPr="00F441CD" w:rsidRDefault="007E0400" w:rsidP="00913ADB">
      <w:pPr>
        <w:pStyle w:val="ae"/>
        <w:numPr>
          <w:ilvl w:val="0"/>
          <w:numId w:val="9"/>
        </w:numPr>
        <w:tabs>
          <w:tab w:val="left" w:pos="-142"/>
          <w:tab w:val="num" w:pos="284"/>
        </w:tabs>
        <w:spacing w:after="0" w:line="240" w:lineRule="auto"/>
        <w:ind w:left="709"/>
        <w:jc w:val="both"/>
        <w:outlineLvl w:val="0"/>
        <w:rPr>
          <w:rFonts w:ascii="Times New Roman" w:hAnsi="Times New Roman" w:cs="Times New Roman"/>
          <w:bCs/>
          <w:color w:val="000000"/>
          <w:sz w:val="24"/>
          <w:szCs w:val="24"/>
        </w:rPr>
      </w:pPr>
      <w:r w:rsidRPr="00F441CD">
        <w:rPr>
          <w:rFonts w:ascii="Times New Roman" w:hAnsi="Times New Roman" w:cs="Times New Roman"/>
          <w:bCs/>
          <w:sz w:val="24"/>
          <w:szCs w:val="24"/>
        </w:rPr>
        <w:t xml:space="preserve">Достичь объема валовой продукции сельского хозяйства во всех категориях хозяйств в действующих ценах 2 млрд. 370 млн. рублей.     </w:t>
      </w: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Достичь к концу  2015 года товарооборота   6,7  млрд. руб., обеспечив при этом темп роста 7% к прошлому году.</w:t>
      </w: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Достичь в 2015 году оборота общественного питания 820 млн. руб., обеспечив при этом темп роста 6% по отношению к прошлому году.</w:t>
      </w: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Достичь до конца  2015 года  объема платных услуг населению 2,0 млрд. руб., обеспечив при этом темп роста 8% по отношению к прошлому году.</w:t>
      </w:r>
    </w:p>
    <w:p w:rsidR="007E0400" w:rsidRPr="00F441CD" w:rsidRDefault="007E0400" w:rsidP="00913ADB">
      <w:pPr>
        <w:pStyle w:val="ae"/>
        <w:tabs>
          <w:tab w:val="left" w:pos="-142"/>
        </w:tabs>
        <w:spacing w:after="0" w:line="240" w:lineRule="auto"/>
        <w:ind w:left="360"/>
        <w:jc w:val="both"/>
        <w:outlineLvl w:val="0"/>
        <w:rPr>
          <w:rFonts w:ascii="Times New Roman" w:hAnsi="Times New Roman" w:cs="Times New Roman"/>
          <w:bCs/>
          <w:sz w:val="24"/>
          <w:szCs w:val="24"/>
        </w:rPr>
      </w:pPr>
    </w:p>
    <w:p w:rsidR="007E0400" w:rsidRPr="00F441CD" w:rsidRDefault="007E0400" w:rsidP="00913ADB">
      <w:pPr>
        <w:pStyle w:val="ae"/>
        <w:numPr>
          <w:ilvl w:val="0"/>
          <w:numId w:val="9"/>
        </w:numPr>
        <w:tabs>
          <w:tab w:val="left" w:pos="-142"/>
        </w:tabs>
        <w:spacing w:after="0" w:line="240" w:lineRule="auto"/>
        <w:jc w:val="both"/>
        <w:outlineLvl w:val="0"/>
        <w:rPr>
          <w:rFonts w:ascii="Times New Roman" w:hAnsi="Times New Roman" w:cs="Times New Roman"/>
          <w:bCs/>
          <w:sz w:val="24"/>
          <w:szCs w:val="24"/>
        </w:rPr>
      </w:pPr>
      <w:r w:rsidRPr="00F441CD">
        <w:rPr>
          <w:rFonts w:ascii="Times New Roman" w:hAnsi="Times New Roman" w:cs="Times New Roman"/>
          <w:bCs/>
          <w:sz w:val="24"/>
          <w:szCs w:val="24"/>
        </w:rPr>
        <w:t>Не допустить снижение среднемесячных денежных доходов на душу населения (11240 рублей), обеспечив при этом темп роста 7,5% к прошлому году.</w:t>
      </w:r>
    </w:p>
    <w:p w:rsidR="007E0400" w:rsidRPr="00F441CD" w:rsidRDefault="007E0400" w:rsidP="00913ADB">
      <w:pPr>
        <w:ind w:left="709" w:hanging="283"/>
        <w:jc w:val="both"/>
        <w:rPr>
          <w:bCs/>
          <w:sz w:val="24"/>
          <w:szCs w:val="24"/>
        </w:rPr>
      </w:pPr>
      <w:r w:rsidRPr="00F441CD">
        <w:rPr>
          <w:bCs/>
          <w:sz w:val="24"/>
          <w:szCs w:val="24"/>
        </w:rPr>
        <w:t>14. Продолжить работу по привлечению инвесторов в сельскохозяйственное производство, особенно в орошаемое земледелие.</w:t>
      </w:r>
    </w:p>
    <w:p w:rsidR="007E0400" w:rsidRPr="00F441CD" w:rsidRDefault="007E0400" w:rsidP="00913ADB">
      <w:pPr>
        <w:tabs>
          <w:tab w:val="left" w:pos="-142"/>
        </w:tabs>
        <w:ind w:left="709" w:hanging="283"/>
        <w:jc w:val="both"/>
        <w:outlineLvl w:val="0"/>
        <w:rPr>
          <w:bCs/>
          <w:sz w:val="24"/>
          <w:szCs w:val="24"/>
        </w:rPr>
      </w:pPr>
      <w:r w:rsidRPr="00F441CD">
        <w:rPr>
          <w:bCs/>
          <w:sz w:val="24"/>
          <w:szCs w:val="24"/>
        </w:rPr>
        <w:t>15. В соответствии с требованиями действующего законодательства в срок до 01.09.2015 года  обеспечить всех обучающихся  на 100% бесплатными учебниками.</w:t>
      </w:r>
    </w:p>
    <w:p w:rsidR="007E0400" w:rsidRPr="00F441CD" w:rsidRDefault="007E0400" w:rsidP="00913ADB">
      <w:pPr>
        <w:pStyle w:val="40"/>
        <w:ind w:left="709" w:hanging="283"/>
        <w:jc w:val="both"/>
        <w:rPr>
          <w:bCs/>
          <w:sz w:val="24"/>
          <w:szCs w:val="24"/>
        </w:rPr>
      </w:pPr>
      <w:r w:rsidRPr="00F441CD">
        <w:rPr>
          <w:bCs/>
          <w:sz w:val="24"/>
          <w:szCs w:val="24"/>
        </w:rPr>
        <w:t>16. Провести мероприятия, позволяющие  в полном объеме освоить денежные средства  на   выполнение работ:</w:t>
      </w:r>
    </w:p>
    <w:p w:rsidR="007E0400" w:rsidRPr="00F441CD" w:rsidRDefault="007E0400" w:rsidP="00913ADB">
      <w:pPr>
        <w:pStyle w:val="40"/>
        <w:numPr>
          <w:ilvl w:val="0"/>
          <w:numId w:val="16"/>
        </w:numPr>
        <w:ind w:left="709" w:firstLine="142"/>
        <w:jc w:val="both"/>
        <w:rPr>
          <w:bCs/>
          <w:sz w:val="24"/>
          <w:szCs w:val="24"/>
        </w:rPr>
      </w:pPr>
      <w:r w:rsidRPr="00F441CD">
        <w:rPr>
          <w:bCs/>
          <w:sz w:val="24"/>
          <w:szCs w:val="24"/>
        </w:rPr>
        <w:t>по созданию условий для инклюзивного  обучения детей- инвалидов  в МОУ Гимназия (Всего 1467,1 тысяча рублей, в том числе, 1027,0 тысяч рублей – средства федерального бюджета, 293,4 тысячи рублей- средства областного бюджета и 146,7 тысяч рублей- средства муниципального бюджета )</w:t>
      </w:r>
    </w:p>
    <w:p w:rsidR="007E0400" w:rsidRPr="00F441CD" w:rsidRDefault="007E0400" w:rsidP="00913ADB">
      <w:pPr>
        <w:pStyle w:val="40"/>
        <w:numPr>
          <w:ilvl w:val="0"/>
          <w:numId w:val="16"/>
        </w:numPr>
        <w:ind w:left="709" w:hanging="283"/>
        <w:jc w:val="both"/>
        <w:rPr>
          <w:bCs/>
          <w:color w:val="000000"/>
          <w:sz w:val="24"/>
          <w:szCs w:val="24"/>
        </w:rPr>
      </w:pPr>
      <w:r w:rsidRPr="00F441CD">
        <w:rPr>
          <w:bCs/>
          <w:sz w:val="24"/>
          <w:szCs w:val="24"/>
        </w:rPr>
        <w:t xml:space="preserve"> по проведению ремонтных работ  в спортивном зале МОУ СОШ с. Куриловка( Всего 1300,0 тысяч рублей, в том числе,1230,0 тысяч рублей – средства федерального бюджета, 70,0 тысяч рублей – средства областного бюджета и 30,0 тысяч рублей- средства муниципального бюджета).</w:t>
      </w:r>
    </w:p>
    <w:p w:rsidR="007E0400" w:rsidRPr="00913ADB" w:rsidRDefault="007E0400" w:rsidP="00913ADB">
      <w:pPr>
        <w:pStyle w:val="40"/>
        <w:ind w:left="709"/>
        <w:jc w:val="both"/>
        <w:rPr>
          <w:color w:val="000000"/>
          <w:sz w:val="24"/>
          <w:szCs w:val="24"/>
        </w:rPr>
      </w:pPr>
    </w:p>
    <w:sectPr w:rsidR="007E0400" w:rsidRPr="00913ADB" w:rsidSect="00071631">
      <w:footerReference w:type="default" r:id="rId8"/>
      <w:pgSz w:w="11906" w:h="16838"/>
      <w:pgMar w:top="540" w:right="567" w:bottom="540" w:left="600" w:header="397" w:footer="4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FA" w:rsidRDefault="004541FA" w:rsidP="00024415">
      <w:r>
        <w:separator/>
      </w:r>
    </w:p>
  </w:endnote>
  <w:endnote w:type="continuationSeparator" w:id="1">
    <w:p w:rsidR="004541FA" w:rsidRDefault="004541FA" w:rsidP="000244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00" w:rsidRDefault="007E0400" w:rsidP="00D8321E">
    <w:pPr>
      <w:pStyle w:val="a4"/>
      <w:framePr w:wrap="auto" w:vAnchor="text" w:hAnchor="margin" w:xAlign="center" w:y="1"/>
      <w:rPr>
        <w:rStyle w:val="a3"/>
      </w:rPr>
    </w:pPr>
  </w:p>
  <w:p w:rsidR="007E0400" w:rsidRDefault="0084561B">
    <w:pPr>
      <w:pStyle w:val="a4"/>
      <w:tabs>
        <w:tab w:val="clear" w:pos="4153"/>
        <w:tab w:val="clear" w:pos="8306"/>
        <w:tab w:val="left" w:pos="939"/>
      </w:tabs>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12.6pt;margin-top:.05pt;width:12.2pt;height:9.5pt;z-index:1;mso-wrap-distance-left:0;mso-wrap-distance-right:0;mso-position-horizontal-relative:page" stroked="f">
          <v:fill opacity="0" color2="black"/>
          <v:textbox inset="0,0,0,0">
            <w:txbxContent>
              <w:p w:rsidR="007E0400" w:rsidRDefault="0084561B">
                <w:pPr>
                  <w:pStyle w:val="a4"/>
                </w:pPr>
                <w:r>
                  <w:rPr>
                    <w:rStyle w:val="a3"/>
                  </w:rPr>
                  <w:fldChar w:fldCharType="begin"/>
                </w:r>
                <w:r w:rsidR="007E0400">
                  <w:rPr>
                    <w:rStyle w:val="a3"/>
                  </w:rPr>
                  <w:instrText xml:space="preserve"> PAGE </w:instrText>
                </w:r>
                <w:r>
                  <w:rPr>
                    <w:rStyle w:val="a3"/>
                  </w:rPr>
                  <w:fldChar w:fldCharType="separate"/>
                </w:r>
                <w:r w:rsidR="00F441CD">
                  <w:rPr>
                    <w:rStyle w:val="a3"/>
                    <w:noProof/>
                  </w:rPr>
                  <w:t>13</w:t>
                </w:r>
                <w:r>
                  <w:rPr>
                    <w:rStyle w:val="a3"/>
                  </w:rPr>
                  <w:fldChar w:fldCharType="end"/>
                </w:r>
              </w:p>
            </w:txbxContent>
          </v:textbox>
          <w10:wrap type="square" side="largest" anchorx="page"/>
        </v:shape>
      </w:pict>
    </w:r>
    <w:r w:rsidR="007E040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FA" w:rsidRDefault="004541FA" w:rsidP="00024415">
      <w:r>
        <w:separator/>
      </w:r>
    </w:p>
  </w:footnote>
  <w:footnote w:type="continuationSeparator" w:id="1">
    <w:p w:rsidR="004541FA" w:rsidRDefault="004541FA" w:rsidP="00024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BD8"/>
    <w:multiLevelType w:val="hybridMultilevel"/>
    <w:tmpl w:val="7C4855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34F642A"/>
    <w:multiLevelType w:val="hybridMultilevel"/>
    <w:tmpl w:val="DDA6C0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515F96"/>
    <w:multiLevelType w:val="hybridMultilevel"/>
    <w:tmpl w:val="EDA466C4"/>
    <w:lvl w:ilvl="0" w:tplc="0419000F">
      <w:start w:val="2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7824C0"/>
    <w:multiLevelType w:val="hybridMultilevel"/>
    <w:tmpl w:val="19F2D9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31900B4"/>
    <w:multiLevelType w:val="hybridMultilevel"/>
    <w:tmpl w:val="59E403E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375327B6"/>
    <w:multiLevelType w:val="hybridMultilevel"/>
    <w:tmpl w:val="CD941FD2"/>
    <w:lvl w:ilvl="0" w:tplc="1C8A5262">
      <w:start w:val="1"/>
      <w:numFmt w:val="decimal"/>
      <w:lvlText w:val="%1."/>
      <w:lvlJc w:val="left"/>
      <w:pPr>
        <w:tabs>
          <w:tab w:val="num" w:pos="502"/>
        </w:tabs>
        <w:ind w:left="502"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BDC3555"/>
    <w:multiLevelType w:val="hybridMultilevel"/>
    <w:tmpl w:val="936034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A624F41"/>
    <w:multiLevelType w:val="hybridMultilevel"/>
    <w:tmpl w:val="31A287F8"/>
    <w:lvl w:ilvl="0" w:tplc="0F9ADA70">
      <w:start w:val="11"/>
      <w:numFmt w:val="decimal"/>
      <w:lvlText w:val="%1."/>
      <w:lvlJc w:val="left"/>
      <w:pPr>
        <w:ind w:left="360" w:hanging="360"/>
      </w:pPr>
      <w:rPr>
        <w:rFonts w:ascii="Times New Roman" w:hAnsi="Times New Roman" w:cs="Times New Roman" w:hint="default"/>
        <w:b/>
        <w:b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59874E24"/>
    <w:multiLevelType w:val="hybridMultilevel"/>
    <w:tmpl w:val="98E4C7A4"/>
    <w:lvl w:ilvl="0" w:tplc="11007BCA">
      <w:start w:val="1"/>
      <w:numFmt w:val="decimal"/>
      <w:lvlText w:val="%1."/>
      <w:lvlJc w:val="left"/>
      <w:pPr>
        <w:ind w:left="749" w:hanging="465"/>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0835B25"/>
    <w:multiLevelType w:val="hybridMultilevel"/>
    <w:tmpl w:val="B77A45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591413F"/>
    <w:multiLevelType w:val="hybridMultilevel"/>
    <w:tmpl w:val="85B63B22"/>
    <w:lvl w:ilvl="0" w:tplc="F244E24C">
      <w:start w:val="12"/>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69276C"/>
    <w:multiLevelType w:val="hybridMultilevel"/>
    <w:tmpl w:val="023878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597DC8"/>
    <w:multiLevelType w:val="hybridMultilevel"/>
    <w:tmpl w:val="6D6EB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CA83B72"/>
    <w:multiLevelType w:val="hybridMultilevel"/>
    <w:tmpl w:val="75E07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FA14A05"/>
    <w:multiLevelType w:val="hybridMultilevel"/>
    <w:tmpl w:val="CC14B3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8522D7F"/>
    <w:multiLevelType w:val="hybridMultilevel"/>
    <w:tmpl w:val="4A4470F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7B6B0671"/>
    <w:multiLevelType w:val="hybridMultilevel"/>
    <w:tmpl w:val="AE686A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ECA5DB5"/>
    <w:multiLevelType w:val="hybridMultilevel"/>
    <w:tmpl w:val="D0E44DC4"/>
    <w:lvl w:ilvl="0" w:tplc="0419000F">
      <w:start w:val="1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4"/>
  </w:num>
  <w:num w:numId="3">
    <w:abstractNumId w:val="5"/>
  </w:num>
  <w:num w:numId="4">
    <w:abstractNumId w:val="4"/>
  </w:num>
  <w:num w:numId="5">
    <w:abstractNumId w:val="7"/>
  </w:num>
  <w:num w:numId="6">
    <w:abstractNumId w:val="12"/>
  </w:num>
  <w:num w:numId="7">
    <w:abstractNumId w:val="15"/>
  </w:num>
  <w:num w:numId="8">
    <w:abstractNumId w:val="8"/>
  </w:num>
  <w:num w:numId="9">
    <w:abstractNumId w:val="16"/>
  </w:num>
  <w:num w:numId="10">
    <w:abstractNumId w:val="10"/>
  </w:num>
  <w:num w:numId="11">
    <w:abstractNumId w:val="17"/>
  </w:num>
  <w:num w:numId="12">
    <w:abstractNumId w:val="2"/>
  </w:num>
  <w:num w:numId="13">
    <w:abstractNumId w:val="3"/>
  </w:num>
  <w:num w:numId="14">
    <w:abstractNumId w:val="6"/>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5F2"/>
    <w:rsid w:val="00002347"/>
    <w:rsid w:val="000100DD"/>
    <w:rsid w:val="00022604"/>
    <w:rsid w:val="00024415"/>
    <w:rsid w:val="000251FE"/>
    <w:rsid w:val="00030CA4"/>
    <w:rsid w:val="000461BE"/>
    <w:rsid w:val="00050EE1"/>
    <w:rsid w:val="00052F39"/>
    <w:rsid w:val="00055628"/>
    <w:rsid w:val="00060125"/>
    <w:rsid w:val="000620D4"/>
    <w:rsid w:val="00071631"/>
    <w:rsid w:val="00075831"/>
    <w:rsid w:val="00076599"/>
    <w:rsid w:val="0007785A"/>
    <w:rsid w:val="00080F49"/>
    <w:rsid w:val="00083546"/>
    <w:rsid w:val="000A2B84"/>
    <w:rsid w:val="000A3692"/>
    <w:rsid w:val="000A3DA0"/>
    <w:rsid w:val="000C23ED"/>
    <w:rsid w:val="000D31D6"/>
    <w:rsid w:val="000D58CF"/>
    <w:rsid w:val="000D6E81"/>
    <w:rsid w:val="000E2CE6"/>
    <w:rsid w:val="000E61BD"/>
    <w:rsid w:val="000E62BC"/>
    <w:rsid w:val="000E7D0F"/>
    <w:rsid w:val="000F5EAD"/>
    <w:rsid w:val="001040D3"/>
    <w:rsid w:val="00106B3D"/>
    <w:rsid w:val="00113761"/>
    <w:rsid w:val="00117196"/>
    <w:rsid w:val="00121940"/>
    <w:rsid w:val="001320C0"/>
    <w:rsid w:val="00133A0A"/>
    <w:rsid w:val="00134516"/>
    <w:rsid w:val="001511E6"/>
    <w:rsid w:val="001532B4"/>
    <w:rsid w:val="0016442E"/>
    <w:rsid w:val="00185648"/>
    <w:rsid w:val="00185FC3"/>
    <w:rsid w:val="001873BE"/>
    <w:rsid w:val="00193D7D"/>
    <w:rsid w:val="0019585F"/>
    <w:rsid w:val="001A2722"/>
    <w:rsid w:val="001A282A"/>
    <w:rsid w:val="001B1869"/>
    <w:rsid w:val="001C2E12"/>
    <w:rsid w:val="001C684E"/>
    <w:rsid w:val="001D07BB"/>
    <w:rsid w:val="001D51F5"/>
    <w:rsid w:val="001F100E"/>
    <w:rsid w:val="001F19C1"/>
    <w:rsid w:val="001F1E9F"/>
    <w:rsid w:val="00201D4B"/>
    <w:rsid w:val="00203E4B"/>
    <w:rsid w:val="00214F17"/>
    <w:rsid w:val="00222B95"/>
    <w:rsid w:val="002267F7"/>
    <w:rsid w:val="00231F18"/>
    <w:rsid w:val="00243845"/>
    <w:rsid w:val="002464B5"/>
    <w:rsid w:val="00261AF7"/>
    <w:rsid w:val="0028401D"/>
    <w:rsid w:val="0029166E"/>
    <w:rsid w:val="00292793"/>
    <w:rsid w:val="002A0EE2"/>
    <w:rsid w:val="002C07B9"/>
    <w:rsid w:val="002C10EF"/>
    <w:rsid w:val="002C7172"/>
    <w:rsid w:val="002D15A7"/>
    <w:rsid w:val="002D6203"/>
    <w:rsid w:val="002E3103"/>
    <w:rsid w:val="002E6A06"/>
    <w:rsid w:val="002F3D9B"/>
    <w:rsid w:val="0030440E"/>
    <w:rsid w:val="00305EFB"/>
    <w:rsid w:val="0031493F"/>
    <w:rsid w:val="00320103"/>
    <w:rsid w:val="00332F17"/>
    <w:rsid w:val="00334CFC"/>
    <w:rsid w:val="003350E4"/>
    <w:rsid w:val="003427B7"/>
    <w:rsid w:val="00351CF5"/>
    <w:rsid w:val="00361F8E"/>
    <w:rsid w:val="00387A32"/>
    <w:rsid w:val="00393B72"/>
    <w:rsid w:val="003A1D5D"/>
    <w:rsid w:val="003A3C0B"/>
    <w:rsid w:val="003A7C77"/>
    <w:rsid w:val="003B1171"/>
    <w:rsid w:val="003B3DFF"/>
    <w:rsid w:val="003E2712"/>
    <w:rsid w:val="003F0105"/>
    <w:rsid w:val="003F428A"/>
    <w:rsid w:val="003F7B95"/>
    <w:rsid w:val="00405EB5"/>
    <w:rsid w:val="00421D52"/>
    <w:rsid w:val="004339D0"/>
    <w:rsid w:val="004541FA"/>
    <w:rsid w:val="004567F6"/>
    <w:rsid w:val="004633EE"/>
    <w:rsid w:val="00477F7C"/>
    <w:rsid w:val="00486C40"/>
    <w:rsid w:val="00492139"/>
    <w:rsid w:val="004B7E54"/>
    <w:rsid w:val="004C0C8F"/>
    <w:rsid w:val="004D7DD0"/>
    <w:rsid w:val="004F57BD"/>
    <w:rsid w:val="004F6A1F"/>
    <w:rsid w:val="004F7DAA"/>
    <w:rsid w:val="00515511"/>
    <w:rsid w:val="005206DA"/>
    <w:rsid w:val="0052456E"/>
    <w:rsid w:val="00524AAD"/>
    <w:rsid w:val="00531A52"/>
    <w:rsid w:val="00533EF2"/>
    <w:rsid w:val="00545977"/>
    <w:rsid w:val="005505D6"/>
    <w:rsid w:val="00555F77"/>
    <w:rsid w:val="00561C4A"/>
    <w:rsid w:val="0056430B"/>
    <w:rsid w:val="005772C5"/>
    <w:rsid w:val="005829CD"/>
    <w:rsid w:val="00587D43"/>
    <w:rsid w:val="00592937"/>
    <w:rsid w:val="00592E7D"/>
    <w:rsid w:val="005A5219"/>
    <w:rsid w:val="005B23CF"/>
    <w:rsid w:val="005D617A"/>
    <w:rsid w:val="005D65FC"/>
    <w:rsid w:val="005D7719"/>
    <w:rsid w:val="005F3091"/>
    <w:rsid w:val="005F75BF"/>
    <w:rsid w:val="00605B39"/>
    <w:rsid w:val="00614435"/>
    <w:rsid w:val="00614E55"/>
    <w:rsid w:val="00645DE4"/>
    <w:rsid w:val="00657023"/>
    <w:rsid w:val="00665CA9"/>
    <w:rsid w:val="00676A44"/>
    <w:rsid w:val="00677A4C"/>
    <w:rsid w:val="00682EC7"/>
    <w:rsid w:val="006975F2"/>
    <w:rsid w:val="006A477A"/>
    <w:rsid w:val="006B2C7D"/>
    <w:rsid w:val="006B37EC"/>
    <w:rsid w:val="006B7A97"/>
    <w:rsid w:val="006C2405"/>
    <w:rsid w:val="006D2E27"/>
    <w:rsid w:val="006E0CD5"/>
    <w:rsid w:val="006E6E1E"/>
    <w:rsid w:val="006F05AD"/>
    <w:rsid w:val="006F16A8"/>
    <w:rsid w:val="006F6CDD"/>
    <w:rsid w:val="00701C8E"/>
    <w:rsid w:val="007121CD"/>
    <w:rsid w:val="007146BC"/>
    <w:rsid w:val="00723B30"/>
    <w:rsid w:val="00730967"/>
    <w:rsid w:val="00730BA8"/>
    <w:rsid w:val="00740082"/>
    <w:rsid w:val="0074086F"/>
    <w:rsid w:val="00745456"/>
    <w:rsid w:val="00745583"/>
    <w:rsid w:val="0075027C"/>
    <w:rsid w:val="0075414E"/>
    <w:rsid w:val="007571B5"/>
    <w:rsid w:val="007665C2"/>
    <w:rsid w:val="00766EEE"/>
    <w:rsid w:val="00767847"/>
    <w:rsid w:val="00767D8A"/>
    <w:rsid w:val="007712E8"/>
    <w:rsid w:val="00773A2A"/>
    <w:rsid w:val="007775C5"/>
    <w:rsid w:val="007779EB"/>
    <w:rsid w:val="00780F72"/>
    <w:rsid w:val="0078147D"/>
    <w:rsid w:val="00790B35"/>
    <w:rsid w:val="00791F10"/>
    <w:rsid w:val="007A228D"/>
    <w:rsid w:val="007A7FF8"/>
    <w:rsid w:val="007B7D5C"/>
    <w:rsid w:val="007C1343"/>
    <w:rsid w:val="007D22A6"/>
    <w:rsid w:val="007D7E9F"/>
    <w:rsid w:val="007E0400"/>
    <w:rsid w:val="007F6EC2"/>
    <w:rsid w:val="007F7B41"/>
    <w:rsid w:val="00800DCA"/>
    <w:rsid w:val="008061BE"/>
    <w:rsid w:val="0081442C"/>
    <w:rsid w:val="008232EC"/>
    <w:rsid w:val="00827FA0"/>
    <w:rsid w:val="0083335E"/>
    <w:rsid w:val="00840824"/>
    <w:rsid w:val="0084561B"/>
    <w:rsid w:val="00845A8A"/>
    <w:rsid w:val="008465D0"/>
    <w:rsid w:val="00860333"/>
    <w:rsid w:val="008643C5"/>
    <w:rsid w:val="00876D5A"/>
    <w:rsid w:val="00887A6F"/>
    <w:rsid w:val="0089670B"/>
    <w:rsid w:val="008A1657"/>
    <w:rsid w:val="008A5CBD"/>
    <w:rsid w:val="008B0916"/>
    <w:rsid w:val="008B1E1D"/>
    <w:rsid w:val="008B21F4"/>
    <w:rsid w:val="008B378A"/>
    <w:rsid w:val="008B5854"/>
    <w:rsid w:val="008D3C4B"/>
    <w:rsid w:val="008D4725"/>
    <w:rsid w:val="008D55B4"/>
    <w:rsid w:val="008F6A1B"/>
    <w:rsid w:val="00900316"/>
    <w:rsid w:val="00913ADB"/>
    <w:rsid w:val="00920FCE"/>
    <w:rsid w:val="00921DCF"/>
    <w:rsid w:val="009327E3"/>
    <w:rsid w:val="00940776"/>
    <w:rsid w:val="00941CCE"/>
    <w:rsid w:val="00946354"/>
    <w:rsid w:val="009473B5"/>
    <w:rsid w:val="009552E7"/>
    <w:rsid w:val="009673A2"/>
    <w:rsid w:val="0096783B"/>
    <w:rsid w:val="0097321B"/>
    <w:rsid w:val="00977D21"/>
    <w:rsid w:val="00981636"/>
    <w:rsid w:val="009823F1"/>
    <w:rsid w:val="0098541D"/>
    <w:rsid w:val="00992C81"/>
    <w:rsid w:val="009944F2"/>
    <w:rsid w:val="009A7082"/>
    <w:rsid w:val="009A7087"/>
    <w:rsid w:val="009B34C9"/>
    <w:rsid w:val="009B4C59"/>
    <w:rsid w:val="009B7F72"/>
    <w:rsid w:val="009C099F"/>
    <w:rsid w:val="009C43B7"/>
    <w:rsid w:val="009D16B9"/>
    <w:rsid w:val="009D75A0"/>
    <w:rsid w:val="009E16B4"/>
    <w:rsid w:val="00A13431"/>
    <w:rsid w:val="00A3474F"/>
    <w:rsid w:val="00A352B4"/>
    <w:rsid w:val="00A54B51"/>
    <w:rsid w:val="00A56265"/>
    <w:rsid w:val="00A65B32"/>
    <w:rsid w:val="00A700B2"/>
    <w:rsid w:val="00A7100D"/>
    <w:rsid w:val="00A94560"/>
    <w:rsid w:val="00A95394"/>
    <w:rsid w:val="00AB02EB"/>
    <w:rsid w:val="00AB7E4F"/>
    <w:rsid w:val="00AC3012"/>
    <w:rsid w:val="00AE4F6E"/>
    <w:rsid w:val="00AE5DCE"/>
    <w:rsid w:val="00AE73AE"/>
    <w:rsid w:val="00AF20CF"/>
    <w:rsid w:val="00AF2F50"/>
    <w:rsid w:val="00AF7D01"/>
    <w:rsid w:val="00B01DE9"/>
    <w:rsid w:val="00B022E3"/>
    <w:rsid w:val="00B029E4"/>
    <w:rsid w:val="00B039EE"/>
    <w:rsid w:val="00B04988"/>
    <w:rsid w:val="00B07935"/>
    <w:rsid w:val="00B205EA"/>
    <w:rsid w:val="00B20D88"/>
    <w:rsid w:val="00B41199"/>
    <w:rsid w:val="00B45436"/>
    <w:rsid w:val="00B52D5B"/>
    <w:rsid w:val="00B5326A"/>
    <w:rsid w:val="00B56101"/>
    <w:rsid w:val="00B614C0"/>
    <w:rsid w:val="00B61CB1"/>
    <w:rsid w:val="00B732A5"/>
    <w:rsid w:val="00B73CB9"/>
    <w:rsid w:val="00B80D58"/>
    <w:rsid w:val="00B82A0F"/>
    <w:rsid w:val="00B877D3"/>
    <w:rsid w:val="00BB2509"/>
    <w:rsid w:val="00BB26A8"/>
    <w:rsid w:val="00BB644B"/>
    <w:rsid w:val="00BC0E92"/>
    <w:rsid w:val="00BC43AC"/>
    <w:rsid w:val="00BD6D5C"/>
    <w:rsid w:val="00BE39C9"/>
    <w:rsid w:val="00BF14E0"/>
    <w:rsid w:val="00BF4367"/>
    <w:rsid w:val="00C00AAB"/>
    <w:rsid w:val="00C02BF4"/>
    <w:rsid w:val="00C106DB"/>
    <w:rsid w:val="00C12368"/>
    <w:rsid w:val="00C139B9"/>
    <w:rsid w:val="00C149BF"/>
    <w:rsid w:val="00C214F9"/>
    <w:rsid w:val="00C22895"/>
    <w:rsid w:val="00C305DF"/>
    <w:rsid w:val="00C368DB"/>
    <w:rsid w:val="00C418AB"/>
    <w:rsid w:val="00C52236"/>
    <w:rsid w:val="00C636B0"/>
    <w:rsid w:val="00C66418"/>
    <w:rsid w:val="00C8024D"/>
    <w:rsid w:val="00C82B26"/>
    <w:rsid w:val="00C87FE1"/>
    <w:rsid w:val="00C94818"/>
    <w:rsid w:val="00CA09F6"/>
    <w:rsid w:val="00CA1DE0"/>
    <w:rsid w:val="00CB6903"/>
    <w:rsid w:val="00CB7C78"/>
    <w:rsid w:val="00CC463D"/>
    <w:rsid w:val="00CC5CDE"/>
    <w:rsid w:val="00D12578"/>
    <w:rsid w:val="00D145EE"/>
    <w:rsid w:val="00D229D7"/>
    <w:rsid w:val="00D25F95"/>
    <w:rsid w:val="00D32955"/>
    <w:rsid w:val="00D36486"/>
    <w:rsid w:val="00D470DA"/>
    <w:rsid w:val="00D54B8C"/>
    <w:rsid w:val="00D55DA0"/>
    <w:rsid w:val="00D57138"/>
    <w:rsid w:val="00D612C4"/>
    <w:rsid w:val="00D65D4D"/>
    <w:rsid w:val="00D662BB"/>
    <w:rsid w:val="00D70AE1"/>
    <w:rsid w:val="00D75434"/>
    <w:rsid w:val="00D8321E"/>
    <w:rsid w:val="00D86721"/>
    <w:rsid w:val="00D86906"/>
    <w:rsid w:val="00D94115"/>
    <w:rsid w:val="00D9588F"/>
    <w:rsid w:val="00DA2BC6"/>
    <w:rsid w:val="00DA434C"/>
    <w:rsid w:val="00DA5184"/>
    <w:rsid w:val="00DA5FB6"/>
    <w:rsid w:val="00DB0F22"/>
    <w:rsid w:val="00DB140B"/>
    <w:rsid w:val="00DB3E87"/>
    <w:rsid w:val="00DD0A77"/>
    <w:rsid w:val="00DD1000"/>
    <w:rsid w:val="00DD188F"/>
    <w:rsid w:val="00DD5915"/>
    <w:rsid w:val="00DE0795"/>
    <w:rsid w:val="00DE53DD"/>
    <w:rsid w:val="00DF1405"/>
    <w:rsid w:val="00E022A1"/>
    <w:rsid w:val="00E045AC"/>
    <w:rsid w:val="00E1151F"/>
    <w:rsid w:val="00E12D52"/>
    <w:rsid w:val="00E16AAC"/>
    <w:rsid w:val="00E45A30"/>
    <w:rsid w:val="00E47BAC"/>
    <w:rsid w:val="00E613AA"/>
    <w:rsid w:val="00E65636"/>
    <w:rsid w:val="00E6668A"/>
    <w:rsid w:val="00E738FD"/>
    <w:rsid w:val="00E76457"/>
    <w:rsid w:val="00E8503D"/>
    <w:rsid w:val="00E9018B"/>
    <w:rsid w:val="00E90983"/>
    <w:rsid w:val="00E90EF5"/>
    <w:rsid w:val="00E9212A"/>
    <w:rsid w:val="00EA6D00"/>
    <w:rsid w:val="00EB71B1"/>
    <w:rsid w:val="00EC614A"/>
    <w:rsid w:val="00ED10A0"/>
    <w:rsid w:val="00ED3039"/>
    <w:rsid w:val="00EF4439"/>
    <w:rsid w:val="00F00D5E"/>
    <w:rsid w:val="00F048F6"/>
    <w:rsid w:val="00F12F88"/>
    <w:rsid w:val="00F1469C"/>
    <w:rsid w:val="00F257A2"/>
    <w:rsid w:val="00F25B62"/>
    <w:rsid w:val="00F265BD"/>
    <w:rsid w:val="00F332EF"/>
    <w:rsid w:val="00F40D4A"/>
    <w:rsid w:val="00F413AE"/>
    <w:rsid w:val="00F441CD"/>
    <w:rsid w:val="00F44709"/>
    <w:rsid w:val="00F5513F"/>
    <w:rsid w:val="00F57592"/>
    <w:rsid w:val="00F62C64"/>
    <w:rsid w:val="00F83F6A"/>
    <w:rsid w:val="00F90C12"/>
    <w:rsid w:val="00F92B4E"/>
    <w:rsid w:val="00F95A86"/>
    <w:rsid w:val="00F95BDD"/>
    <w:rsid w:val="00FB10A2"/>
    <w:rsid w:val="00FB2563"/>
    <w:rsid w:val="00FD15C4"/>
    <w:rsid w:val="00FD294C"/>
    <w:rsid w:val="00FD42EB"/>
    <w:rsid w:val="00FD7123"/>
    <w:rsid w:val="00FE4C7B"/>
    <w:rsid w:val="00FE5FB6"/>
    <w:rsid w:val="00FF7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F2"/>
    <w:pPr>
      <w:suppressAutoHyphens/>
    </w:pPr>
    <w:rPr>
      <w:rFonts w:ascii="Times New Roman" w:eastAsia="Times New Roman" w:hAnsi="Times New Roman"/>
      <w:lang w:eastAsia="zh-CN"/>
    </w:rPr>
  </w:style>
  <w:style w:type="paragraph" w:styleId="1">
    <w:name w:val="heading 1"/>
    <w:basedOn w:val="a"/>
    <w:next w:val="a"/>
    <w:link w:val="10"/>
    <w:uiPriority w:val="99"/>
    <w:qFormat/>
    <w:rsid w:val="009823F1"/>
    <w:pPr>
      <w:keepNext/>
      <w:suppressAutoHyphens w:val="0"/>
      <w:spacing w:line="360" w:lineRule="auto"/>
      <w:jc w:val="center"/>
      <w:outlineLvl w:val="0"/>
    </w:pPr>
    <w:rPr>
      <w:sz w:val="28"/>
      <w:szCs w:val="28"/>
      <w:lang w:eastAsia="ru-RU"/>
    </w:rPr>
  </w:style>
  <w:style w:type="paragraph" w:styleId="3">
    <w:name w:val="heading 3"/>
    <w:basedOn w:val="a"/>
    <w:next w:val="a"/>
    <w:link w:val="30"/>
    <w:uiPriority w:val="99"/>
    <w:qFormat/>
    <w:rsid w:val="00F5513F"/>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3F1"/>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5513F"/>
    <w:rPr>
      <w:rFonts w:ascii="Cambria" w:hAnsi="Cambria" w:cs="Cambria"/>
      <w:b/>
      <w:bCs/>
      <w:color w:val="4F81BD"/>
      <w:sz w:val="20"/>
      <w:szCs w:val="20"/>
      <w:lang w:eastAsia="zh-CN"/>
    </w:rPr>
  </w:style>
  <w:style w:type="character" w:styleId="a3">
    <w:name w:val="page number"/>
    <w:basedOn w:val="a0"/>
    <w:uiPriority w:val="99"/>
    <w:rsid w:val="006975F2"/>
  </w:style>
  <w:style w:type="paragraph" w:styleId="a4">
    <w:name w:val="footer"/>
    <w:basedOn w:val="a"/>
    <w:link w:val="a5"/>
    <w:uiPriority w:val="99"/>
    <w:rsid w:val="006975F2"/>
    <w:pPr>
      <w:tabs>
        <w:tab w:val="center" w:pos="4153"/>
        <w:tab w:val="right" w:pos="8306"/>
      </w:tabs>
    </w:pPr>
  </w:style>
  <w:style w:type="character" w:customStyle="1" w:styleId="a5">
    <w:name w:val="Нижний колонтитул Знак"/>
    <w:basedOn w:val="a0"/>
    <w:link w:val="a4"/>
    <w:uiPriority w:val="99"/>
    <w:locked/>
    <w:rsid w:val="006975F2"/>
    <w:rPr>
      <w:rFonts w:ascii="Times New Roman" w:hAnsi="Times New Roman" w:cs="Times New Roman"/>
      <w:sz w:val="20"/>
      <w:szCs w:val="20"/>
      <w:lang w:eastAsia="zh-CN"/>
    </w:rPr>
  </w:style>
  <w:style w:type="paragraph" w:styleId="a6">
    <w:name w:val="Body Text Indent"/>
    <w:basedOn w:val="a"/>
    <w:link w:val="a7"/>
    <w:uiPriority w:val="99"/>
    <w:rsid w:val="006975F2"/>
    <w:pPr>
      <w:ind w:firstLine="567"/>
      <w:jc w:val="both"/>
    </w:pPr>
    <w:rPr>
      <w:sz w:val="28"/>
      <w:szCs w:val="28"/>
    </w:rPr>
  </w:style>
  <w:style w:type="character" w:customStyle="1" w:styleId="a7">
    <w:name w:val="Основной текст с отступом Знак"/>
    <w:basedOn w:val="a0"/>
    <w:link w:val="a6"/>
    <w:uiPriority w:val="99"/>
    <w:locked/>
    <w:rsid w:val="006975F2"/>
    <w:rPr>
      <w:rFonts w:ascii="Times New Roman" w:hAnsi="Times New Roman" w:cs="Times New Roman"/>
      <w:sz w:val="20"/>
      <w:szCs w:val="20"/>
      <w:lang w:eastAsia="zh-CN"/>
    </w:rPr>
  </w:style>
  <w:style w:type="paragraph" w:styleId="a8">
    <w:name w:val="No Spacing"/>
    <w:link w:val="a9"/>
    <w:uiPriority w:val="99"/>
    <w:qFormat/>
    <w:rsid w:val="006975F2"/>
    <w:pPr>
      <w:suppressAutoHyphens/>
    </w:pPr>
    <w:rPr>
      <w:rFonts w:eastAsia="Times New Roman"/>
      <w:sz w:val="22"/>
      <w:szCs w:val="22"/>
      <w:lang w:eastAsia="zh-CN"/>
    </w:rPr>
  </w:style>
  <w:style w:type="character" w:styleId="aa">
    <w:name w:val="Emphasis"/>
    <w:basedOn w:val="a0"/>
    <w:uiPriority w:val="99"/>
    <w:qFormat/>
    <w:rsid w:val="006975F2"/>
    <w:rPr>
      <w:i/>
      <w:iCs/>
    </w:rPr>
  </w:style>
  <w:style w:type="paragraph" w:customStyle="1" w:styleId="Standard">
    <w:name w:val="Standard"/>
    <w:uiPriority w:val="99"/>
    <w:rsid w:val="006975F2"/>
    <w:pPr>
      <w:widowControl w:val="0"/>
      <w:suppressAutoHyphens/>
      <w:autoSpaceDN w:val="0"/>
      <w:textAlignment w:val="baseline"/>
    </w:pPr>
    <w:rPr>
      <w:rFonts w:ascii="Times New Roman" w:hAnsi="Times New Roman"/>
      <w:kern w:val="3"/>
      <w:sz w:val="24"/>
      <w:szCs w:val="24"/>
      <w:lang w:eastAsia="zh-CN"/>
    </w:rPr>
  </w:style>
  <w:style w:type="character" w:customStyle="1" w:styleId="s1">
    <w:name w:val="s1"/>
    <w:basedOn w:val="a0"/>
    <w:uiPriority w:val="99"/>
    <w:rsid w:val="006975F2"/>
  </w:style>
  <w:style w:type="character" w:customStyle="1" w:styleId="apple-converted-space">
    <w:name w:val="apple-converted-space"/>
    <w:basedOn w:val="a0"/>
    <w:uiPriority w:val="99"/>
    <w:rsid w:val="006975F2"/>
  </w:style>
  <w:style w:type="paragraph" w:styleId="2">
    <w:name w:val="Body Text 2"/>
    <w:basedOn w:val="a"/>
    <w:link w:val="20"/>
    <w:uiPriority w:val="99"/>
    <w:rsid w:val="006975F2"/>
    <w:pPr>
      <w:spacing w:after="120" w:line="480" w:lineRule="auto"/>
    </w:pPr>
  </w:style>
  <w:style w:type="character" w:customStyle="1" w:styleId="20">
    <w:name w:val="Основной текст 2 Знак"/>
    <w:basedOn w:val="a0"/>
    <w:link w:val="2"/>
    <w:uiPriority w:val="99"/>
    <w:locked/>
    <w:rsid w:val="006975F2"/>
    <w:rPr>
      <w:rFonts w:ascii="Times New Roman" w:hAnsi="Times New Roman" w:cs="Times New Roman"/>
      <w:sz w:val="20"/>
      <w:szCs w:val="20"/>
      <w:lang w:eastAsia="zh-CN"/>
    </w:rPr>
  </w:style>
  <w:style w:type="paragraph" w:styleId="31">
    <w:name w:val="Body Text Indent 3"/>
    <w:basedOn w:val="a"/>
    <w:link w:val="32"/>
    <w:uiPriority w:val="99"/>
    <w:rsid w:val="006975F2"/>
    <w:pPr>
      <w:suppressAutoHyphens w:val="0"/>
      <w:spacing w:after="120"/>
      <w:ind w:left="283"/>
    </w:pPr>
    <w:rPr>
      <w:sz w:val="16"/>
      <w:szCs w:val="16"/>
    </w:rPr>
  </w:style>
  <w:style w:type="character" w:customStyle="1" w:styleId="32">
    <w:name w:val="Основной текст с отступом 3 Знак"/>
    <w:basedOn w:val="a0"/>
    <w:link w:val="31"/>
    <w:uiPriority w:val="99"/>
    <w:locked/>
    <w:rsid w:val="006975F2"/>
    <w:rPr>
      <w:rFonts w:ascii="Times New Roman" w:hAnsi="Times New Roman" w:cs="Times New Roman"/>
      <w:sz w:val="16"/>
      <w:szCs w:val="16"/>
    </w:rPr>
  </w:style>
  <w:style w:type="paragraph" w:styleId="ab">
    <w:name w:val="Normal (Web)"/>
    <w:aliases w:val="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link w:val="21"/>
    <w:uiPriority w:val="99"/>
    <w:rsid w:val="006A477A"/>
    <w:pPr>
      <w:suppressAutoHyphens w:val="0"/>
      <w:spacing w:before="100" w:after="100"/>
    </w:pPr>
    <w:rPr>
      <w:rFonts w:eastAsia="Calibri"/>
      <w:sz w:val="24"/>
      <w:szCs w:val="24"/>
      <w:lang/>
    </w:rPr>
  </w:style>
  <w:style w:type="paragraph" w:customStyle="1" w:styleId="11">
    <w:name w:val="Знак1"/>
    <w:basedOn w:val="a"/>
    <w:uiPriority w:val="99"/>
    <w:rsid w:val="006B2C7D"/>
    <w:pPr>
      <w:suppressAutoHyphens w:val="0"/>
      <w:spacing w:after="160" w:line="240" w:lineRule="exact"/>
    </w:pPr>
    <w:rPr>
      <w:rFonts w:ascii="Verdana" w:hAnsi="Verdana" w:cs="Verdana"/>
      <w:lang w:val="en-US" w:eastAsia="en-US"/>
    </w:rPr>
  </w:style>
  <w:style w:type="paragraph" w:customStyle="1" w:styleId="newsshowstyle">
    <w:name w:val="news_show_style"/>
    <w:basedOn w:val="a"/>
    <w:uiPriority w:val="99"/>
    <w:rsid w:val="00F5513F"/>
    <w:pPr>
      <w:suppressAutoHyphens w:val="0"/>
      <w:spacing w:before="100" w:beforeAutospacing="1" w:after="100" w:afterAutospacing="1"/>
    </w:pPr>
    <w:rPr>
      <w:sz w:val="24"/>
      <w:szCs w:val="24"/>
      <w:lang w:eastAsia="ru-RU"/>
    </w:rPr>
  </w:style>
  <w:style w:type="paragraph" w:customStyle="1" w:styleId="12">
    <w:name w:val="Обычный1"/>
    <w:uiPriority w:val="99"/>
    <w:rsid w:val="00F5513F"/>
    <w:rPr>
      <w:rFonts w:ascii="Times New Roman" w:eastAsia="Times New Roman" w:hAnsi="Times New Roman"/>
      <w:sz w:val="24"/>
      <w:szCs w:val="24"/>
    </w:rPr>
  </w:style>
  <w:style w:type="paragraph" w:styleId="ac">
    <w:name w:val="Body Text"/>
    <w:basedOn w:val="a"/>
    <w:link w:val="ad"/>
    <w:uiPriority w:val="99"/>
    <w:rsid w:val="00F5513F"/>
    <w:pPr>
      <w:suppressAutoHyphens w:val="0"/>
      <w:spacing w:after="120"/>
    </w:pPr>
    <w:rPr>
      <w:sz w:val="24"/>
      <w:szCs w:val="24"/>
      <w:lang w:eastAsia="ru-RU"/>
    </w:rPr>
  </w:style>
  <w:style w:type="character" w:customStyle="1" w:styleId="ad">
    <w:name w:val="Основной текст Знак"/>
    <w:basedOn w:val="a0"/>
    <w:link w:val="ac"/>
    <w:uiPriority w:val="99"/>
    <w:locked/>
    <w:rsid w:val="00F5513F"/>
    <w:rPr>
      <w:rFonts w:ascii="Times New Roman" w:hAnsi="Times New Roman" w:cs="Times New Roman"/>
      <w:sz w:val="24"/>
      <w:szCs w:val="24"/>
      <w:lang w:eastAsia="ru-RU"/>
    </w:rPr>
  </w:style>
  <w:style w:type="paragraph" w:styleId="22">
    <w:name w:val="Body Text Indent 2"/>
    <w:basedOn w:val="a"/>
    <w:link w:val="23"/>
    <w:uiPriority w:val="99"/>
    <w:rsid w:val="00F5513F"/>
    <w:pPr>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0"/>
    <w:link w:val="22"/>
    <w:uiPriority w:val="99"/>
    <w:locked/>
    <w:rsid w:val="00F5513F"/>
    <w:rPr>
      <w:rFonts w:ascii="Times New Roman" w:hAnsi="Times New Roman" w:cs="Times New Roman"/>
      <w:sz w:val="24"/>
      <w:szCs w:val="24"/>
      <w:lang w:eastAsia="ru-RU"/>
    </w:rPr>
  </w:style>
  <w:style w:type="paragraph" w:customStyle="1" w:styleId="p3">
    <w:name w:val="p3"/>
    <w:basedOn w:val="a"/>
    <w:uiPriority w:val="99"/>
    <w:rsid w:val="00F5513F"/>
    <w:pPr>
      <w:suppressAutoHyphens w:val="0"/>
      <w:spacing w:before="100" w:beforeAutospacing="1" w:after="100" w:afterAutospacing="1"/>
    </w:pPr>
    <w:rPr>
      <w:sz w:val="24"/>
      <w:szCs w:val="24"/>
      <w:lang w:eastAsia="ru-RU"/>
    </w:rPr>
  </w:style>
  <w:style w:type="paragraph" w:customStyle="1" w:styleId="p4">
    <w:name w:val="p4"/>
    <w:basedOn w:val="a"/>
    <w:uiPriority w:val="99"/>
    <w:rsid w:val="00F5513F"/>
    <w:pPr>
      <w:suppressAutoHyphens w:val="0"/>
      <w:spacing w:before="100" w:beforeAutospacing="1" w:after="100" w:afterAutospacing="1"/>
    </w:pPr>
    <w:rPr>
      <w:sz w:val="24"/>
      <w:szCs w:val="24"/>
      <w:lang w:eastAsia="ru-RU"/>
    </w:rPr>
  </w:style>
  <w:style w:type="paragraph" w:customStyle="1" w:styleId="p5">
    <w:name w:val="p5"/>
    <w:basedOn w:val="a"/>
    <w:uiPriority w:val="99"/>
    <w:rsid w:val="00F5513F"/>
    <w:pPr>
      <w:suppressAutoHyphens w:val="0"/>
      <w:spacing w:before="100" w:beforeAutospacing="1" w:after="100" w:afterAutospacing="1"/>
    </w:pPr>
    <w:rPr>
      <w:sz w:val="24"/>
      <w:szCs w:val="24"/>
      <w:lang w:eastAsia="ru-RU"/>
    </w:rPr>
  </w:style>
  <w:style w:type="paragraph" w:customStyle="1" w:styleId="p7">
    <w:name w:val="p7"/>
    <w:basedOn w:val="a"/>
    <w:uiPriority w:val="99"/>
    <w:rsid w:val="00F5513F"/>
    <w:pPr>
      <w:suppressAutoHyphens w:val="0"/>
      <w:spacing w:before="100" w:beforeAutospacing="1" w:after="100" w:afterAutospacing="1"/>
    </w:pPr>
    <w:rPr>
      <w:sz w:val="24"/>
      <w:szCs w:val="24"/>
      <w:lang w:eastAsia="ru-RU"/>
    </w:rPr>
  </w:style>
  <w:style w:type="paragraph" w:customStyle="1" w:styleId="ConsPlusNormal">
    <w:name w:val="ConsPlusNormal"/>
    <w:uiPriority w:val="99"/>
    <w:rsid w:val="00F5513F"/>
    <w:pPr>
      <w:widowControl w:val="0"/>
      <w:suppressAutoHyphens/>
      <w:autoSpaceDE w:val="0"/>
      <w:ind w:firstLine="720"/>
    </w:pPr>
    <w:rPr>
      <w:rFonts w:ascii="Arial" w:hAnsi="Arial" w:cs="Arial"/>
      <w:lang w:eastAsia="zh-CN"/>
    </w:rPr>
  </w:style>
  <w:style w:type="paragraph" w:styleId="ae">
    <w:name w:val="List Paragraph"/>
    <w:basedOn w:val="a"/>
    <w:uiPriority w:val="99"/>
    <w:qFormat/>
    <w:rsid w:val="00F5513F"/>
    <w:pPr>
      <w:suppressAutoHyphens w:val="0"/>
      <w:spacing w:after="200" w:line="276" w:lineRule="auto"/>
      <w:ind w:left="720"/>
    </w:pPr>
    <w:rPr>
      <w:rFonts w:ascii="Calibri" w:hAnsi="Calibri" w:cs="Calibri"/>
      <w:sz w:val="22"/>
      <w:szCs w:val="22"/>
      <w:lang w:eastAsia="ru-RU"/>
    </w:rPr>
  </w:style>
  <w:style w:type="paragraph" w:customStyle="1" w:styleId="p2">
    <w:name w:val="p2"/>
    <w:basedOn w:val="a"/>
    <w:uiPriority w:val="99"/>
    <w:rsid w:val="00F5513F"/>
    <w:pPr>
      <w:suppressAutoHyphens w:val="0"/>
      <w:spacing w:before="100" w:beforeAutospacing="1" w:after="100" w:afterAutospacing="1"/>
    </w:pPr>
    <w:rPr>
      <w:sz w:val="24"/>
      <w:szCs w:val="24"/>
      <w:lang w:eastAsia="ru-RU"/>
    </w:rPr>
  </w:style>
  <w:style w:type="paragraph" w:customStyle="1" w:styleId="p9">
    <w:name w:val="p9"/>
    <w:basedOn w:val="a"/>
    <w:uiPriority w:val="99"/>
    <w:rsid w:val="00F5513F"/>
    <w:pPr>
      <w:suppressAutoHyphens w:val="0"/>
      <w:spacing w:before="100" w:beforeAutospacing="1" w:after="100" w:afterAutospacing="1"/>
    </w:pPr>
    <w:rPr>
      <w:sz w:val="24"/>
      <w:szCs w:val="24"/>
      <w:lang w:eastAsia="ru-RU"/>
    </w:rPr>
  </w:style>
  <w:style w:type="paragraph" w:customStyle="1" w:styleId="13">
    <w:name w:val="Цитата1"/>
    <w:basedOn w:val="a"/>
    <w:uiPriority w:val="99"/>
    <w:rsid w:val="000100DD"/>
    <w:pPr>
      <w:suppressAutoHyphens w:val="0"/>
      <w:ind w:left="-567" w:right="-1050" w:firstLine="709"/>
      <w:jc w:val="both"/>
    </w:pPr>
    <w:rPr>
      <w:sz w:val="28"/>
      <w:szCs w:val="28"/>
      <w:lang w:eastAsia="ru-RU"/>
    </w:rPr>
  </w:style>
  <w:style w:type="paragraph" w:customStyle="1" w:styleId="14">
    <w:name w:val="Без интервала1"/>
    <w:uiPriority w:val="99"/>
    <w:rsid w:val="00A3474F"/>
    <w:pPr>
      <w:suppressAutoHyphens/>
      <w:spacing w:line="100" w:lineRule="atLeast"/>
    </w:pPr>
    <w:rPr>
      <w:rFonts w:cs="Calibri"/>
      <w:kern w:val="1"/>
      <w:sz w:val="22"/>
      <w:szCs w:val="22"/>
      <w:lang w:eastAsia="ar-SA"/>
    </w:rPr>
  </w:style>
  <w:style w:type="paragraph" w:customStyle="1" w:styleId="24">
    <w:name w:val="Цитата2"/>
    <w:basedOn w:val="a"/>
    <w:uiPriority w:val="99"/>
    <w:rsid w:val="00545977"/>
    <w:pPr>
      <w:suppressAutoHyphens w:val="0"/>
      <w:ind w:left="-567" w:right="-1050" w:firstLine="709"/>
      <w:jc w:val="both"/>
    </w:pPr>
    <w:rPr>
      <w:sz w:val="28"/>
      <w:szCs w:val="28"/>
      <w:lang w:eastAsia="ru-RU"/>
    </w:rPr>
  </w:style>
  <w:style w:type="character" w:customStyle="1" w:styleId="a9">
    <w:name w:val="Без интервала Знак"/>
    <w:link w:val="a8"/>
    <w:uiPriority w:val="99"/>
    <w:locked/>
    <w:rsid w:val="00243845"/>
    <w:rPr>
      <w:rFonts w:eastAsia="Times New Roman"/>
      <w:sz w:val="22"/>
      <w:szCs w:val="22"/>
      <w:lang w:eastAsia="zh-CN" w:bidi="ar-SA"/>
    </w:rPr>
  </w:style>
  <w:style w:type="paragraph" w:customStyle="1" w:styleId="western">
    <w:name w:val="western"/>
    <w:basedOn w:val="a"/>
    <w:uiPriority w:val="99"/>
    <w:rsid w:val="00A65B32"/>
    <w:pPr>
      <w:suppressAutoHyphens w:val="0"/>
      <w:spacing w:before="100" w:beforeAutospacing="1" w:after="100" w:afterAutospacing="1"/>
    </w:pPr>
    <w:rPr>
      <w:sz w:val="24"/>
      <w:szCs w:val="24"/>
      <w:lang w:eastAsia="ru-RU"/>
    </w:rPr>
  </w:style>
  <w:style w:type="paragraph" w:customStyle="1" w:styleId="210">
    <w:name w:val="Основной текст 21"/>
    <w:basedOn w:val="a"/>
    <w:uiPriority w:val="99"/>
    <w:rsid w:val="000E61BD"/>
    <w:pPr>
      <w:jc w:val="both"/>
    </w:pPr>
    <w:rPr>
      <w:sz w:val="28"/>
      <w:szCs w:val="28"/>
      <w:lang w:eastAsia="ar-SA"/>
    </w:rPr>
  </w:style>
  <w:style w:type="character" w:styleId="af">
    <w:name w:val="Hyperlink"/>
    <w:basedOn w:val="a0"/>
    <w:uiPriority w:val="99"/>
    <w:semiHidden/>
    <w:rsid w:val="007B7D5C"/>
    <w:rPr>
      <w:color w:val="000000"/>
      <w:u w:val="single"/>
    </w:rPr>
  </w:style>
  <w:style w:type="paragraph" w:styleId="af0">
    <w:name w:val="Block Text"/>
    <w:basedOn w:val="a"/>
    <w:uiPriority w:val="99"/>
    <w:rsid w:val="00D8321E"/>
    <w:pPr>
      <w:suppressAutoHyphens w:val="0"/>
      <w:ind w:left="-567" w:right="-1050" w:firstLine="709"/>
      <w:jc w:val="both"/>
    </w:pPr>
    <w:rPr>
      <w:sz w:val="28"/>
      <w:szCs w:val="28"/>
      <w:lang w:eastAsia="ru-RU"/>
    </w:rPr>
  </w:style>
  <w:style w:type="paragraph" w:styleId="af1">
    <w:name w:val="Balloon Text"/>
    <w:basedOn w:val="a"/>
    <w:link w:val="af2"/>
    <w:uiPriority w:val="99"/>
    <w:semiHidden/>
    <w:rsid w:val="00ED10A0"/>
    <w:rPr>
      <w:rFonts w:ascii="Tahoma" w:hAnsi="Tahoma" w:cs="Tahoma"/>
      <w:sz w:val="16"/>
      <w:szCs w:val="16"/>
    </w:rPr>
  </w:style>
  <w:style w:type="character" w:customStyle="1" w:styleId="af2">
    <w:name w:val="Текст выноски Знак"/>
    <w:basedOn w:val="a0"/>
    <w:link w:val="af1"/>
    <w:uiPriority w:val="99"/>
    <w:semiHidden/>
    <w:locked/>
    <w:rsid w:val="00ED10A0"/>
    <w:rPr>
      <w:rFonts w:ascii="Tahoma" w:hAnsi="Tahoma" w:cs="Tahoma"/>
      <w:sz w:val="16"/>
      <w:szCs w:val="16"/>
      <w:lang w:eastAsia="zh-CN"/>
    </w:rPr>
  </w:style>
  <w:style w:type="paragraph" w:customStyle="1" w:styleId="110">
    <w:name w:val="Знак11"/>
    <w:basedOn w:val="a"/>
    <w:uiPriority w:val="99"/>
    <w:rsid w:val="00FD7123"/>
    <w:pPr>
      <w:suppressAutoHyphens w:val="0"/>
      <w:spacing w:after="160" w:line="240" w:lineRule="exact"/>
    </w:pPr>
    <w:rPr>
      <w:rFonts w:ascii="Verdana" w:hAnsi="Verdana" w:cs="Verdana"/>
      <w:lang w:val="en-US" w:eastAsia="en-US"/>
    </w:rPr>
  </w:style>
  <w:style w:type="paragraph" w:customStyle="1" w:styleId="40">
    <w:name w:val="40"/>
    <w:basedOn w:val="a"/>
    <w:uiPriority w:val="99"/>
    <w:rsid w:val="00845A8A"/>
    <w:pPr>
      <w:shd w:val="clear" w:color="auto" w:fill="FFFFFF"/>
      <w:suppressAutoHyphens w:val="0"/>
    </w:pPr>
    <w:rPr>
      <w:sz w:val="23"/>
      <w:szCs w:val="23"/>
      <w:lang w:eastAsia="ru-RU"/>
    </w:rPr>
  </w:style>
  <w:style w:type="paragraph" w:customStyle="1" w:styleId="Standarduser">
    <w:name w:val="Standard (user)"/>
    <w:uiPriority w:val="99"/>
    <w:rsid w:val="007665C2"/>
    <w:pPr>
      <w:widowControl w:val="0"/>
      <w:suppressAutoHyphens/>
      <w:autoSpaceDN w:val="0"/>
      <w:textAlignment w:val="baseline"/>
    </w:pPr>
    <w:rPr>
      <w:rFonts w:ascii="Arial" w:hAnsi="Arial" w:cs="Arial"/>
      <w:kern w:val="3"/>
      <w:sz w:val="21"/>
      <w:szCs w:val="21"/>
    </w:rPr>
  </w:style>
  <w:style w:type="character" w:customStyle="1" w:styleId="StrongEmphasis">
    <w:name w:val="Strong Emphasis"/>
    <w:uiPriority w:val="99"/>
    <w:rsid w:val="007665C2"/>
    <w:rPr>
      <w:b/>
      <w:bCs/>
    </w:rPr>
  </w:style>
  <w:style w:type="character" w:customStyle="1" w:styleId="s10">
    <w:name w:val="s10"/>
    <w:basedOn w:val="a0"/>
    <w:uiPriority w:val="99"/>
    <w:rsid w:val="007665C2"/>
  </w:style>
  <w:style w:type="paragraph" w:customStyle="1" w:styleId="p10">
    <w:name w:val="p10"/>
    <w:basedOn w:val="a"/>
    <w:uiPriority w:val="99"/>
    <w:rsid w:val="007665C2"/>
    <w:pPr>
      <w:suppressAutoHyphens w:val="0"/>
      <w:spacing w:before="100" w:beforeAutospacing="1" w:after="100" w:afterAutospacing="1"/>
    </w:pPr>
    <w:rPr>
      <w:sz w:val="24"/>
      <w:szCs w:val="24"/>
      <w:lang w:eastAsia="ru-RU"/>
    </w:rPr>
  </w:style>
  <w:style w:type="character" w:customStyle="1" w:styleId="s6">
    <w:name w:val="s6"/>
    <w:basedOn w:val="a0"/>
    <w:uiPriority w:val="99"/>
    <w:rsid w:val="007665C2"/>
  </w:style>
  <w:style w:type="paragraph" w:customStyle="1" w:styleId="p11">
    <w:name w:val="p11"/>
    <w:basedOn w:val="a"/>
    <w:uiPriority w:val="99"/>
    <w:rsid w:val="007665C2"/>
    <w:pPr>
      <w:suppressAutoHyphens w:val="0"/>
      <w:spacing w:before="100" w:beforeAutospacing="1" w:after="100" w:afterAutospacing="1"/>
    </w:pPr>
    <w:rPr>
      <w:sz w:val="24"/>
      <w:szCs w:val="24"/>
      <w:lang w:eastAsia="ru-RU"/>
    </w:rPr>
  </w:style>
  <w:style w:type="character" w:customStyle="1" w:styleId="s5">
    <w:name w:val="s5"/>
    <w:basedOn w:val="a0"/>
    <w:uiPriority w:val="99"/>
    <w:rsid w:val="007665C2"/>
  </w:style>
  <w:style w:type="paragraph" w:customStyle="1" w:styleId="msonormalbullet2gifbullet1gifbullet2gifcxspmiddle">
    <w:name w:val="msonormalbullet2gifbullet1gifbullet2gifcxspmiddle"/>
    <w:basedOn w:val="a"/>
    <w:uiPriority w:val="99"/>
    <w:rsid w:val="004D7DD0"/>
    <w:pPr>
      <w:suppressAutoHyphens w:val="0"/>
      <w:spacing w:before="100" w:beforeAutospacing="1" w:after="100" w:afterAutospacing="1"/>
    </w:pPr>
    <w:rPr>
      <w:sz w:val="24"/>
      <w:szCs w:val="24"/>
      <w:lang w:eastAsia="ru-RU"/>
    </w:rPr>
  </w:style>
  <w:style w:type="character" w:styleId="af3">
    <w:name w:val="Strong"/>
    <w:basedOn w:val="a0"/>
    <w:uiPriority w:val="99"/>
    <w:qFormat/>
    <w:rsid w:val="001D51F5"/>
    <w:rPr>
      <w:b/>
      <w:bCs/>
    </w:rPr>
  </w:style>
  <w:style w:type="table" w:styleId="af4">
    <w:name w:val="Table Grid"/>
    <w:basedOn w:val="a1"/>
    <w:uiPriority w:val="99"/>
    <w:rsid w:val="009A70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бычный (веб) Знак2"/>
    <w:aliases w:val="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b"/>
    <w:uiPriority w:val="99"/>
    <w:locked/>
    <w:rsid w:val="006F6CDD"/>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00625508">
      <w:marLeft w:val="0"/>
      <w:marRight w:val="0"/>
      <w:marTop w:val="0"/>
      <w:marBottom w:val="0"/>
      <w:divBdr>
        <w:top w:val="none" w:sz="0" w:space="0" w:color="auto"/>
        <w:left w:val="none" w:sz="0" w:space="0" w:color="auto"/>
        <w:bottom w:val="none" w:sz="0" w:space="0" w:color="auto"/>
        <w:right w:val="none" w:sz="0" w:space="0" w:color="auto"/>
      </w:divBdr>
    </w:div>
    <w:div w:id="1000625510">
      <w:marLeft w:val="0"/>
      <w:marRight w:val="0"/>
      <w:marTop w:val="0"/>
      <w:marBottom w:val="0"/>
      <w:divBdr>
        <w:top w:val="none" w:sz="0" w:space="0" w:color="auto"/>
        <w:left w:val="none" w:sz="0" w:space="0" w:color="auto"/>
        <w:bottom w:val="none" w:sz="0" w:space="0" w:color="auto"/>
        <w:right w:val="none" w:sz="0" w:space="0" w:color="auto"/>
      </w:divBdr>
      <w:divsChild>
        <w:div w:id="1000625523">
          <w:marLeft w:val="0"/>
          <w:marRight w:val="0"/>
          <w:marTop w:val="0"/>
          <w:marBottom w:val="0"/>
          <w:divBdr>
            <w:top w:val="none" w:sz="0" w:space="0" w:color="auto"/>
            <w:left w:val="none" w:sz="0" w:space="0" w:color="auto"/>
            <w:bottom w:val="none" w:sz="0" w:space="0" w:color="auto"/>
            <w:right w:val="none" w:sz="0" w:space="0" w:color="auto"/>
          </w:divBdr>
          <w:divsChild>
            <w:div w:id="1000625530">
              <w:marLeft w:val="0"/>
              <w:marRight w:val="0"/>
              <w:marTop w:val="0"/>
              <w:marBottom w:val="0"/>
              <w:divBdr>
                <w:top w:val="none" w:sz="0" w:space="0" w:color="auto"/>
                <w:left w:val="none" w:sz="0" w:space="0" w:color="auto"/>
                <w:bottom w:val="none" w:sz="0" w:space="0" w:color="auto"/>
                <w:right w:val="none" w:sz="0" w:space="0" w:color="auto"/>
              </w:divBdr>
              <w:divsChild>
                <w:div w:id="1000625513">
                  <w:marLeft w:val="0"/>
                  <w:marRight w:val="0"/>
                  <w:marTop w:val="0"/>
                  <w:marBottom w:val="0"/>
                  <w:divBdr>
                    <w:top w:val="none" w:sz="0" w:space="0" w:color="auto"/>
                    <w:left w:val="none" w:sz="0" w:space="0" w:color="auto"/>
                    <w:bottom w:val="none" w:sz="0" w:space="0" w:color="auto"/>
                    <w:right w:val="none" w:sz="0" w:space="0" w:color="auto"/>
                  </w:divBdr>
                  <w:divsChild>
                    <w:div w:id="10006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5511">
      <w:marLeft w:val="0"/>
      <w:marRight w:val="0"/>
      <w:marTop w:val="0"/>
      <w:marBottom w:val="0"/>
      <w:divBdr>
        <w:top w:val="none" w:sz="0" w:space="0" w:color="auto"/>
        <w:left w:val="none" w:sz="0" w:space="0" w:color="auto"/>
        <w:bottom w:val="none" w:sz="0" w:space="0" w:color="auto"/>
        <w:right w:val="none" w:sz="0" w:space="0" w:color="auto"/>
      </w:divBdr>
      <w:divsChild>
        <w:div w:id="1000625521">
          <w:marLeft w:val="0"/>
          <w:marRight w:val="0"/>
          <w:marTop w:val="0"/>
          <w:marBottom w:val="0"/>
          <w:divBdr>
            <w:top w:val="none" w:sz="0" w:space="0" w:color="auto"/>
            <w:left w:val="none" w:sz="0" w:space="0" w:color="auto"/>
            <w:bottom w:val="none" w:sz="0" w:space="0" w:color="auto"/>
            <w:right w:val="none" w:sz="0" w:space="0" w:color="auto"/>
          </w:divBdr>
          <w:divsChild>
            <w:div w:id="1000625524">
              <w:marLeft w:val="0"/>
              <w:marRight w:val="0"/>
              <w:marTop w:val="0"/>
              <w:marBottom w:val="0"/>
              <w:divBdr>
                <w:top w:val="none" w:sz="0" w:space="0" w:color="auto"/>
                <w:left w:val="none" w:sz="0" w:space="0" w:color="auto"/>
                <w:bottom w:val="none" w:sz="0" w:space="0" w:color="auto"/>
                <w:right w:val="none" w:sz="0" w:space="0" w:color="auto"/>
              </w:divBdr>
              <w:divsChild>
                <w:div w:id="10006255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00625512">
      <w:marLeft w:val="0"/>
      <w:marRight w:val="0"/>
      <w:marTop w:val="0"/>
      <w:marBottom w:val="0"/>
      <w:divBdr>
        <w:top w:val="none" w:sz="0" w:space="0" w:color="auto"/>
        <w:left w:val="none" w:sz="0" w:space="0" w:color="auto"/>
        <w:bottom w:val="none" w:sz="0" w:space="0" w:color="auto"/>
        <w:right w:val="none" w:sz="0" w:space="0" w:color="auto"/>
      </w:divBdr>
    </w:div>
    <w:div w:id="1000625514">
      <w:marLeft w:val="0"/>
      <w:marRight w:val="0"/>
      <w:marTop w:val="0"/>
      <w:marBottom w:val="0"/>
      <w:divBdr>
        <w:top w:val="none" w:sz="0" w:space="0" w:color="auto"/>
        <w:left w:val="none" w:sz="0" w:space="0" w:color="auto"/>
        <w:bottom w:val="none" w:sz="0" w:space="0" w:color="auto"/>
        <w:right w:val="none" w:sz="0" w:space="0" w:color="auto"/>
      </w:divBdr>
    </w:div>
    <w:div w:id="1000625515">
      <w:marLeft w:val="0"/>
      <w:marRight w:val="0"/>
      <w:marTop w:val="0"/>
      <w:marBottom w:val="0"/>
      <w:divBdr>
        <w:top w:val="none" w:sz="0" w:space="0" w:color="auto"/>
        <w:left w:val="none" w:sz="0" w:space="0" w:color="auto"/>
        <w:bottom w:val="none" w:sz="0" w:space="0" w:color="auto"/>
        <w:right w:val="none" w:sz="0" w:space="0" w:color="auto"/>
      </w:divBdr>
    </w:div>
    <w:div w:id="1000625517">
      <w:marLeft w:val="0"/>
      <w:marRight w:val="0"/>
      <w:marTop w:val="0"/>
      <w:marBottom w:val="0"/>
      <w:divBdr>
        <w:top w:val="none" w:sz="0" w:space="0" w:color="auto"/>
        <w:left w:val="none" w:sz="0" w:space="0" w:color="auto"/>
        <w:bottom w:val="none" w:sz="0" w:space="0" w:color="auto"/>
        <w:right w:val="none" w:sz="0" w:space="0" w:color="auto"/>
      </w:divBdr>
    </w:div>
    <w:div w:id="1000625518">
      <w:marLeft w:val="0"/>
      <w:marRight w:val="0"/>
      <w:marTop w:val="0"/>
      <w:marBottom w:val="0"/>
      <w:divBdr>
        <w:top w:val="none" w:sz="0" w:space="0" w:color="auto"/>
        <w:left w:val="none" w:sz="0" w:space="0" w:color="auto"/>
        <w:bottom w:val="none" w:sz="0" w:space="0" w:color="auto"/>
        <w:right w:val="none" w:sz="0" w:space="0" w:color="auto"/>
      </w:divBdr>
      <w:divsChild>
        <w:div w:id="1000625522">
          <w:marLeft w:val="0"/>
          <w:marRight w:val="0"/>
          <w:marTop w:val="0"/>
          <w:marBottom w:val="0"/>
          <w:divBdr>
            <w:top w:val="none" w:sz="0" w:space="0" w:color="auto"/>
            <w:left w:val="none" w:sz="0" w:space="0" w:color="auto"/>
            <w:bottom w:val="none" w:sz="0" w:space="0" w:color="auto"/>
            <w:right w:val="none" w:sz="0" w:space="0" w:color="auto"/>
          </w:divBdr>
          <w:divsChild>
            <w:div w:id="1000625529">
              <w:marLeft w:val="0"/>
              <w:marRight w:val="0"/>
              <w:marTop w:val="0"/>
              <w:marBottom w:val="0"/>
              <w:divBdr>
                <w:top w:val="none" w:sz="0" w:space="0" w:color="auto"/>
                <w:left w:val="none" w:sz="0" w:space="0" w:color="auto"/>
                <w:bottom w:val="none" w:sz="0" w:space="0" w:color="auto"/>
                <w:right w:val="none" w:sz="0" w:space="0" w:color="auto"/>
              </w:divBdr>
              <w:divsChild>
                <w:div w:id="1000625516">
                  <w:marLeft w:val="0"/>
                  <w:marRight w:val="0"/>
                  <w:marTop w:val="0"/>
                  <w:marBottom w:val="0"/>
                  <w:divBdr>
                    <w:top w:val="none" w:sz="0" w:space="0" w:color="auto"/>
                    <w:left w:val="none" w:sz="0" w:space="0" w:color="auto"/>
                    <w:bottom w:val="none" w:sz="0" w:space="0" w:color="auto"/>
                    <w:right w:val="none" w:sz="0" w:space="0" w:color="auto"/>
                  </w:divBdr>
                  <w:divsChild>
                    <w:div w:id="10006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5519">
      <w:marLeft w:val="0"/>
      <w:marRight w:val="0"/>
      <w:marTop w:val="0"/>
      <w:marBottom w:val="0"/>
      <w:divBdr>
        <w:top w:val="none" w:sz="0" w:space="0" w:color="auto"/>
        <w:left w:val="none" w:sz="0" w:space="0" w:color="auto"/>
        <w:bottom w:val="none" w:sz="0" w:space="0" w:color="auto"/>
        <w:right w:val="none" w:sz="0" w:space="0" w:color="auto"/>
      </w:divBdr>
    </w:div>
    <w:div w:id="1000625525">
      <w:marLeft w:val="0"/>
      <w:marRight w:val="0"/>
      <w:marTop w:val="0"/>
      <w:marBottom w:val="0"/>
      <w:divBdr>
        <w:top w:val="none" w:sz="0" w:space="0" w:color="auto"/>
        <w:left w:val="none" w:sz="0" w:space="0" w:color="auto"/>
        <w:bottom w:val="none" w:sz="0" w:space="0" w:color="auto"/>
        <w:right w:val="none" w:sz="0" w:space="0" w:color="auto"/>
      </w:divBdr>
    </w:div>
    <w:div w:id="1000625526">
      <w:marLeft w:val="0"/>
      <w:marRight w:val="0"/>
      <w:marTop w:val="0"/>
      <w:marBottom w:val="0"/>
      <w:divBdr>
        <w:top w:val="none" w:sz="0" w:space="0" w:color="auto"/>
        <w:left w:val="none" w:sz="0" w:space="0" w:color="auto"/>
        <w:bottom w:val="none" w:sz="0" w:space="0" w:color="auto"/>
        <w:right w:val="none" w:sz="0" w:space="0" w:color="auto"/>
      </w:divBdr>
    </w:div>
    <w:div w:id="1000625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zeta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3326</TotalTime>
  <Pages>13</Pages>
  <Words>7333</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89</cp:revision>
  <cp:lastPrinted>2015-07-25T17:07:00Z</cp:lastPrinted>
  <dcterms:created xsi:type="dcterms:W3CDTF">2014-06-30T00:27:00Z</dcterms:created>
  <dcterms:modified xsi:type="dcterms:W3CDTF">2015-07-27T08:30:00Z</dcterms:modified>
</cp:coreProperties>
</file>