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3F" w:rsidRPr="00AB02EB" w:rsidRDefault="00F5513F" w:rsidP="007F6EC2">
      <w:pPr>
        <w:jc w:val="center"/>
        <w:rPr>
          <w:b/>
          <w:sz w:val="24"/>
          <w:szCs w:val="24"/>
        </w:rPr>
      </w:pPr>
      <w:r w:rsidRPr="00AB02EB">
        <w:rPr>
          <w:b/>
          <w:sz w:val="24"/>
          <w:szCs w:val="24"/>
        </w:rPr>
        <w:t xml:space="preserve">Доклад </w:t>
      </w:r>
      <w:r w:rsidR="00B82A0F" w:rsidRPr="00AB02EB">
        <w:rPr>
          <w:b/>
          <w:sz w:val="24"/>
          <w:szCs w:val="24"/>
        </w:rPr>
        <w:t xml:space="preserve"> </w:t>
      </w:r>
      <w:r w:rsidRPr="00AB02EB">
        <w:rPr>
          <w:b/>
          <w:sz w:val="24"/>
          <w:szCs w:val="24"/>
        </w:rPr>
        <w:t xml:space="preserve">об итогах социально - </w:t>
      </w:r>
      <w:proofErr w:type="gramStart"/>
      <w:r w:rsidRPr="00AB02EB">
        <w:rPr>
          <w:b/>
          <w:sz w:val="24"/>
          <w:szCs w:val="24"/>
        </w:rPr>
        <w:t>экономического</w:t>
      </w:r>
      <w:proofErr w:type="gramEnd"/>
    </w:p>
    <w:p w:rsidR="00F5513F" w:rsidRPr="00AB02EB" w:rsidRDefault="00F5513F" w:rsidP="007F6EC2">
      <w:pPr>
        <w:jc w:val="center"/>
        <w:rPr>
          <w:b/>
          <w:sz w:val="24"/>
          <w:szCs w:val="24"/>
        </w:rPr>
      </w:pPr>
      <w:r w:rsidRPr="00AB02EB">
        <w:rPr>
          <w:b/>
          <w:sz w:val="24"/>
          <w:szCs w:val="24"/>
        </w:rPr>
        <w:t xml:space="preserve"> развития Вольского муниципального </w:t>
      </w:r>
    </w:p>
    <w:p w:rsidR="00F5513F" w:rsidRDefault="00F5513F" w:rsidP="007F6EC2">
      <w:pPr>
        <w:jc w:val="center"/>
        <w:rPr>
          <w:b/>
          <w:sz w:val="24"/>
          <w:szCs w:val="24"/>
        </w:rPr>
      </w:pPr>
      <w:r w:rsidRPr="00AB02EB">
        <w:rPr>
          <w:b/>
          <w:sz w:val="24"/>
          <w:szCs w:val="24"/>
        </w:rPr>
        <w:t xml:space="preserve">района  </w:t>
      </w:r>
      <w:r w:rsidR="00C87FE1" w:rsidRPr="00AB02EB">
        <w:rPr>
          <w:b/>
          <w:sz w:val="24"/>
          <w:szCs w:val="24"/>
        </w:rPr>
        <w:t xml:space="preserve">в </w:t>
      </w:r>
      <w:r w:rsidRPr="00AB02EB">
        <w:rPr>
          <w:b/>
          <w:sz w:val="24"/>
          <w:szCs w:val="24"/>
        </w:rPr>
        <w:t xml:space="preserve"> 2014 год</w:t>
      </w:r>
      <w:r w:rsidR="00C87FE1" w:rsidRPr="00AB02EB">
        <w:rPr>
          <w:b/>
          <w:sz w:val="24"/>
          <w:szCs w:val="24"/>
        </w:rPr>
        <w:t>у, задачах</w:t>
      </w:r>
      <w:r w:rsidRPr="00AB02EB">
        <w:rPr>
          <w:b/>
          <w:sz w:val="24"/>
          <w:szCs w:val="24"/>
        </w:rPr>
        <w:t xml:space="preserve"> </w:t>
      </w:r>
      <w:r w:rsidR="00C87FE1" w:rsidRPr="00AB02EB">
        <w:rPr>
          <w:b/>
          <w:sz w:val="24"/>
          <w:szCs w:val="24"/>
        </w:rPr>
        <w:t>на  2015</w:t>
      </w:r>
      <w:r w:rsidR="00DA2BC6">
        <w:rPr>
          <w:b/>
          <w:sz w:val="24"/>
          <w:szCs w:val="24"/>
        </w:rPr>
        <w:t xml:space="preserve"> </w:t>
      </w:r>
      <w:r w:rsidR="00C87FE1" w:rsidRPr="00AB02EB">
        <w:rPr>
          <w:b/>
          <w:sz w:val="24"/>
          <w:szCs w:val="24"/>
        </w:rPr>
        <w:t>год</w:t>
      </w:r>
    </w:p>
    <w:p w:rsidR="00E76457" w:rsidRDefault="00055628" w:rsidP="00055628">
      <w:pPr>
        <w:jc w:val="both"/>
        <w:rPr>
          <w:rStyle w:val="aa"/>
          <w:i w:val="0"/>
          <w:color w:val="333333"/>
          <w:sz w:val="24"/>
          <w:szCs w:val="24"/>
        </w:rPr>
      </w:pPr>
      <w:r>
        <w:rPr>
          <w:rStyle w:val="aa"/>
          <w:i w:val="0"/>
          <w:color w:val="333333"/>
          <w:sz w:val="24"/>
          <w:szCs w:val="24"/>
        </w:rPr>
        <w:t xml:space="preserve">        </w:t>
      </w:r>
    </w:p>
    <w:p w:rsidR="007B7D5C" w:rsidRPr="000E7D0F" w:rsidRDefault="00533EF2" w:rsidP="00055628">
      <w:pPr>
        <w:jc w:val="both"/>
        <w:rPr>
          <w:b/>
          <w:sz w:val="24"/>
          <w:szCs w:val="24"/>
        </w:rPr>
      </w:pPr>
      <w:r>
        <w:rPr>
          <w:rStyle w:val="aa"/>
          <w:i w:val="0"/>
          <w:sz w:val="24"/>
          <w:szCs w:val="24"/>
        </w:rPr>
        <w:t>На современном этапе з</w:t>
      </w:r>
      <w:r w:rsidR="00F57592" w:rsidRPr="000E7D0F">
        <w:rPr>
          <w:rStyle w:val="aa"/>
          <w:i w:val="0"/>
          <w:sz w:val="24"/>
          <w:szCs w:val="24"/>
        </w:rPr>
        <w:t>адача всех ветвей власти - скоординировать свои действия на таком ключевом направлении, как достижение экономической устойчивости.</w:t>
      </w:r>
    </w:p>
    <w:p w:rsidR="007B7D5C" w:rsidRPr="000E7D0F" w:rsidRDefault="00055628" w:rsidP="00055628">
      <w:pPr>
        <w:suppressAutoHyphens w:val="0"/>
        <w:jc w:val="both"/>
        <w:rPr>
          <w:sz w:val="24"/>
          <w:szCs w:val="24"/>
          <w:lang w:eastAsia="ru-RU"/>
        </w:rPr>
      </w:pPr>
      <w:r w:rsidRPr="000E7D0F">
        <w:rPr>
          <w:iCs/>
          <w:sz w:val="24"/>
          <w:szCs w:val="24"/>
          <w:lang w:eastAsia="ru-RU"/>
        </w:rPr>
        <w:t xml:space="preserve">       </w:t>
      </w:r>
      <w:r w:rsidR="00F57592" w:rsidRPr="000E7D0F">
        <w:rPr>
          <w:iCs/>
          <w:sz w:val="24"/>
          <w:szCs w:val="24"/>
          <w:lang w:eastAsia="ru-RU"/>
        </w:rPr>
        <w:t>П</w:t>
      </w:r>
      <w:r w:rsidR="007B7D5C" w:rsidRPr="000E7D0F">
        <w:rPr>
          <w:iCs/>
          <w:sz w:val="24"/>
          <w:szCs w:val="24"/>
          <w:lang w:eastAsia="ru-RU"/>
        </w:rPr>
        <w:t xml:space="preserve">ри этом персональная ответственность каждого уровня управления и каждого руководителя - главное условие реализации поставленных задач. Сегодня любой из нас может и должен показать, на что он способен. </w:t>
      </w:r>
    </w:p>
    <w:p w:rsidR="00F57592" w:rsidRPr="000E7D0F" w:rsidRDefault="00055628" w:rsidP="00055628">
      <w:pPr>
        <w:suppressAutoHyphens w:val="0"/>
        <w:jc w:val="both"/>
        <w:rPr>
          <w:sz w:val="24"/>
          <w:szCs w:val="24"/>
          <w:lang w:eastAsia="ru-RU"/>
        </w:rPr>
      </w:pPr>
      <w:r w:rsidRPr="000E7D0F">
        <w:rPr>
          <w:iCs/>
          <w:sz w:val="24"/>
          <w:szCs w:val="24"/>
          <w:lang w:eastAsia="ru-RU"/>
        </w:rPr>
        <w:t xml:space="preserve">       </w:t>
      </w:r>
      <w:r w:rsidR="007B7D5C" w:rsidRPr="000E7D0F">
        <w:rPr>
          <w:iCs/>
          <w:sz w:val="24"/>
          <w:szCs w:val="24"/>
          <w:lang w:eastAsia="ru-RU"/>
        </w:rPr>
        <w:t xml:space="preserve">Кризис - это не только трудности и разочарования, это мобилизация сил и новые возможности. </w:t>
      </w:r>
      <w:r w:rsidRPr="000E7D0F">
        <w:rPr>
          <w:iCs/>
          <w:sz w:val="24"/>
          <w:szCs w:val="24"/>
          <w:lang w:eastAsia="ru-RU"/>
        </w:rPr>
        <w:t xml:space="preserve">     </w:t>
      </w:r>
      <w:r w:rsidRPr="000E7D0F">
        <w:rPr>
          <w:sz w:val="24"/>
          <w:szCs w:val="24"/>
          <w:lang w:eastAsia="ru-RU"/>
        </w:rPr>
        <w:t xml:space="preserve">      С</w:t>
      </w:r>
      <w:r w:rsidR="00F57592" w:rsidRPr="000E7D0F">
        <w:rPr>
          <w:sz w:val="24"/>
          <w:szCs w:val="24"/>
          <w:lang w:eastAsia="ru-RU"/>
        </w:rPr>
        <w:t xml:space="preserve">табильность является главным условием для развития и улучшения жизни. </w:t>
      </w:r>
    </w:p>
    <w:p w:rsidR="00F57592" w:rsidRPr="000E7D0F" w:rsidRDefault="00055628" w:rsidP="00055628">
      <w:pPr>
        <w:suppressAutoHyphens w:val="0"/>
        <w:jc w:val="both"/>
        <w:rPr>
          <w:sz w:val="24"/>
          <w:szCs w:val="24"/>
          <w:lang w:eastAsia="ru-RU"/>
        </w:rPr>
      </w:pPr>
      <w:r w:rsidRPr="000E7D0F">
        <w:rPr>
          <w:sz w:val="24"/>
          <w:szCs w:val="24"/>
          <w:lang w:eastAsia="ru-RU"/>
        </w:rPr>
        <w:t xml:space="preserve">      Все показатели роста </w:t>
      </w:r>
      <w:r w:rsidR="00F57592" w:rsidRPr="000E7D0F">
        <w:rPr>
          <w:sz w:val="24"/>
          <w:szCs w:val="24"/>
          <w:lang w:eastAsia="ru-RU"/>
        </w:rPr>
        <w:t xml:space="preserve">говорят о </w:t>
      </w:r>
      <w:r w:rsidRPr="000E7D0F">
        <w:rPr>
          <w:sz w:val="24"/>
          <w:szCs w:val="24"/>
          <w:lang w:eastAsia="ru-RU"/>
        </w:rPr>
        <w:t>переменах и в экономическом</w:t>
      </w:r>
      <w:r w:rsidR="00F57592" w:rsidRPr="000E7D0F">
        <w:rPr>
          <w:sz w:val="24"/>
          <w:szCs w:val="24"/>
          <w:lang w:eastAsia="ru-RU"/>
        </w:rPr>
        <w:t xml:space="preserve"> и социальном развитии. Но главное в том, </w:t>
      </w:r>
      <w:r w:rsidRPr="000E7D0F">
        <w:rPr>
          <w:sz w:val="24"/>
          <w:szCs w:val="24"/>
          <w:lang w:eastAsia="ru-RU"/>
        </w:rPr>
        <w:t xml:space="preserve">что </w:t>
      </w:r>
      <w:r w:rsidR="00F57592" w:rsidRPr="000E7D0F">
        <w:rPr>
          <w:sz w:val="24"/>
          <w:szCs w:val="24"/>
          <w:lang w:eastAsia="ru-RU"/>
        </w:rPr>
        <w:t>все мы умеем преодолевать трудности, решать масштабные проблемы. И мы должны помнить, что достойно прошли этот непростой путь, шаг</w:t>
      </w:r>
      <w:r w:rsidR="000E7D0F">
        <w:rPr>
          <w:sz w:val="24"/>
          <w:szCs w:val="24"/>
          <w:lang w:eastAsia="ru-RU"/>
        </w:rPr>
        <w:t xml:space="preserve"> за шагом достигали поставленные цели</w:t>
      </w:r>
      <w:r w:rsidR="00F57592" w:rsidRPr="000E7D0F">
        <w:rPr>
          <w:sz w:val="24"/>
          <w:szCs w:val="24"/>
          <w:lang w:eastAsia="ru-RU"/>
        </w:rPr>
        <w:t>.</w:t>
      </w:r>
    </w:p>
    <w:p w:rsidR="00F5513F" w:rsidRPr="000E7D0F" w:rsidRDefault="00055628" w:rsidP="00055628">
      <w:pPr>
        <w:suppressAutoHyphens w:val="0"/>
        <w:jc w:val="both"/>
        <w:rPr>
          <w:sz w:val="24"/>
          <w:szCs w:val="24"/>
          <w:lang w:eastAsia="ru-RU"/>
        </w:rPr>
      </w:pPr>
      <w:r w:rsidRPr="000E7D0F">
        <w:rPr>
          <w:sz w:val="24"/>
          <w:szCs w:val="24"/>
          <w:lang w:eastAsia="ru-RU"/>
        </w:rPr>
        <w:t xml:space="preserve">       </w:t>
      </w:r>
      <w:r w:rsidR="00F57592" w:rsidRPr="000E7D0F">
        <w:rPr>
          <w:sz w:val="24"/>
          <w:szCs w:val="24"/>
          <w:lang w:eastAsia="ru-RU"/>
        </w:rPr>
        <w:t>У нас в стране исторически сформировалось отношение к жизни таким образом, что м</w:t>
      </w:r>
      <w:r w:rsidRPr="000E7D0F">
        <w:rPr>
          <w:sz w:val="24"/>
          <w:szCs w:val="24"/>
          <w:lang w:eastAsia="ru-RU"/>
        </w:rPr>
        <w:t>ы живём для будущего, для детей</w:t>
      </w:r>
      <w:r w:rsidR="00F57592" w:rsidRPr="000E7D0F">
        <w:rPr>
          <w:sz w:val="24"/>
          <w:szCs w:val="24"/>
          <w:lang w:eastAsia="ru-RU"/>
        </w:rPr>
        <w:t>. Но выглядит так, что собственная сегодняшняя благополучная жизнь всё вре</w:t>
      </w:r>
      <w:r w:rsidRPr="000E7D0F">
        <w:rPr>
          <w:sz w:val="24"/>
          <w:szCs w:val="24"/>
          <w:lang w:eastAsia="ru-RU"/>
        </w:rPr>
        <w:t xml:space="preserve">мя откладывается </w:t>
      </w:r>
      <w:r w:rsidR="00F57592" w:rsidRPr="000E7D0F">
        <w:rPr>
          <w:sz w:val="24"/>
          <w:szCs w:val="24"/>
          <w:lang w:eastAsia="ru-RU"/>
        </w:rPr>
        <w:t xml:space="preserve">на потом. Пришло время кардинально изменить </w:t>
      </w:r>
      <w:r w:rsidRPr="000E7D0F">
        <w:rPr>
          <w:sz w:val="24"/>
          <w:szCs w:val="24"/>
          <w:lang w:eastAsia="ru-RU"/>
        </w:rPr>
        <w:t>ситуацию к лучшему уже сейчас. Нам предстоит большая работа, она нужна всегда, если стремиться идти вперёд. И здесь требуется вклад каждого, требуется уже сегодня, а не завтра.</w:t>
      </w:r>
    </w:p>
    <w:p w:rsidR="00F5513F" w:rsidRPr="00055628" w:rsidRDefault="00F5513F" w:rsidP="00055628">
      <w:pPr>
        <w:pStyle w:val="ab"/>
        <w:spacing w:before="0" w:after="0"/>
        <w:ind w:left="-142" w:firstLine="426"/>
        <w:jc w:val="both"/>
      </w:pPr>
      <w:r w:rsidRPr="00055628">
        <w:t xml:space="preserve">     Социальная политика администрации Вольского муниципального района, прежде всего,  направлена на последовательное повышение уровня и качества жизни населения, сокращение бедности и снижение социального неравенства, обеспечение доступности и качества основных социальных услуг населению. Социально- экономическая ситуация в муниципальном районе постоянно стабильная. Практически все экономические показатели выросли, это говорит о том, что реальный сектор</w:t>
      </w:r>
      <w:r w:rsidR="00055628" w:rsidRPr="00055628">
        <w:t xml:space="preserve"> экономики </w:t>
      </w:r>
      <w:r w:rsidR="0016442E">
        <w:t>работает устойчиво.</w:t>
      </w:r>
    </w:p>
    <w:p w:rsidR="00F5513F" w:rsidRPr="0002581F" w:rsidRDefault="00F5513F" w:rsidP="007F6EC2">
      <w:pPr>
        <w:pStyle w:val="ab"/>
        <w:spacing w:before="0" w:after="0"/>
        <w:ind w:left="357"/>
        <w:jc w:val="both"/>
      </w:pPr>
    </w:p>
    <w:p w:rsidR="00F5513F" w:rsidRPr="001532B4" w:rsidRDefault="00F5513F" w:rsidP="007F6EC2">
      <w:pPr>
        <w:ind w:left="360"/>
        <w:jc w:val="both"/>
        <w:rPr>
          <w:sz w:val="24"/>
          <w:szCs w:val="24"/>
        </w:rPr>
      </w:pPr>
      <w:r w:rsidRPr="001532B4">
        <w:rPr>
          <w:b/>
          <w:sz w:val="24"/>
          <w:szCs w:val="24"/>
        </w:rPr>
        <w:t>Производство</w:t>
      </w:r>
      <w:r w:rsidRPr="001532B4">
        <w:rPr>
          <w:sz w:val="24"/>
          <w:szCs w:val="24"/>
        </w:rPr>
        <w:t xml:space="preserve"> </w:t>
      </w:r>
    </w:p>
    <w:p w:rsidR="00545977" w:rsidRPr="00545977" w:rsidRDefault="00545977" w:rsidP="00AB02EB">
      <w:pPr>
        <w:pStyle w:val="1"/>
        <w:spacing w:line="240" w:lineRule="auto"/>
        <w:ind w:firstLine="284"/>
        <w:jc w:val="both"/>
        <w:rPr>
          <w:sz w:val="24"/>
        </w:rPr>
      </w:pPr>
      <w:r w:rsidRPr="00545977">
        <w:rPr>
          <w:sz w:val="24"/>
        </w:rPr>
        <w:t xml:space="preserve">На современном этапе формирования экономики России решение проблем эффективного развития </w:t>
      </w:r>
      <w:r w:rsidRPr="00AB02EB">
        <w:rPr>
          <w:sz w:val="24"/>
        </w:rPr>
        <w:t>реального сектора</w:t>
      </w:r>
      <w:r w:rsidRPr="00545977">
        <w:rPr>
          <w:sz w:val="24"/>
        </w:rPr>
        <w:t xml:space="preserve"> экономики приобретает первостепенное значение. В последнее время на территории Вольского муниципального района увеличилась деловая активность предприятий – производителей товаров и услуг. </w:t>
      </w:r>
    </w:p>
    <w:p w:rsidR="00545977" w:rsidRPr="00545977" w:rsidRDefault="00545977" w:rsidP="00AB02EB">
      <w:pPr>
        <w:pStyle w:val="1"/>
        <w:spacing w:line="240" w:lineRule="auto"/>
        <w:ind w:firstLine="284"/>
        <w:jc w:val="both"/>
        <w:rPr>
          <w:sz w:val="24"/>
        </w:rPr>
      </w:pPr>
      <w:r w:rsidRPr="00545977">
        <w:rPr>
          <w:sz w:val="24"/>
        </w:rPr>
        <w:t>В 2014 году  объем отгруженных товаров собственного производства, выполненных работ, услуг собственными силами всеми производителями на территории Вольского муниципального района с</w:t>
      </w:r>
      <w:r w:rsidR="00292793">
        <w:rPr>
          <w:sz w:val="24"/>
        </w:rPr>
        <w:t>оставил  9,3</w:t>
      </w:r>
      <w:r w:rsidRPr="00545977">
        <w:rPr>
          <w:sz w:val="24"/>
        </w:rPr>
        <w:t xml:space="preserve">  млрд. рублей,</w:t>
      </w:r>
      <w:r w:rsidRPr="00545977">
        <w:rPr>
          <w:b/>
          <w:sz w:val="24"/>
        </w:rPr>
        <w:t xml:space="preserve"> </w:t>
      </w:r>
      <w:r w:rsidR="00292793">
        <w:rPr>
          <w:sz w:val="24"/>
        </w:rPr>
        <w:t>темп роста составил 101,8</w:t>
      </w:r>
      <w:r w:rsidRPr="00545977">
        <w:rPr>
          <w:sz w:val="24"/>
        </w:rPr>
        <w:t>%.</w:t>
      </w:r>
      <w:r w:rsidRPr="00545977">
        <w:rPr>
          <w:b/>
          <w:sz w:val="24"/>
        </w:rPr>
        <w:t xml:space="preserve"> </w:t>
      </w:r>
      <w:r w:rsidRPr="00545977">
        <w:rPr>
          <w:sz w:val="24"/>
        </w:rPr>
        <w:t xml:space="preserve"> Индекс промышлен</w:t>
      </w:r>
      <w:r w:rsidR="00292793">
        <w:rPr>
          <w:sz w:val="24"/>
        </w:rPr>
        <w:t>ного производства составил 102,8</w:t>
      </w:r>
      <w:r w:rsidRPr="00545977">
        <w:rPr>
          <w:sz w:val="24"/>
        </w:rPr>
        <w:t xml:space="preserve">%. </w:t>
      </w:r>
    </w:p>
    <w:p w:rsidR="00545977" w:rsidRPr="00545977" w:rsidRDefault="00545977" w:rsidP="00AB02EB">
      <w:pPr>
        <w:ind w:firstLine="284"/>
        <w:jc w:val="both"/>
        <w:rPr>
          <w:sz w:val="24"/>
          <w:szCs w:val="24"/>
        </w:rPr>
      </w:pPr>
      <w:r w:rsidRPr="00545977">
        <w:rPr>
          <w:sz w:val="24"/>
          <w:szCs w:val="24"/>
        </w:rPr>
        <w:t>Увеличение данного показателя произошло за счет наращивания объемов производства по следующим отраслям:</w:t>
      </w:r>
    </w:p>
    <w:p w:rsidR="00545977" w:rsidRPr="00545977" w:rsidRDefault="00545977" w:rsidP="00AB02EB">
      <w:pPr>
        <w:ind w:firstLine="284"/>
        <w:jc w:val="both"/>
        <w:rPr>
          <w:sz w:val="24"/>
          <w:szCs w:val="24"/>
        </w:rPr>
      </w:pPr>
      <w:r w:rsidRPr="00545977">
        <w:rPr>
          <w:sz w:val="24"/>
          <w:szCs w:val="24"/>
        </w:rPr>
        <w:t>Индекс промышленного производства прочих неметаллических минеральных продуктов (цемент, клинкер)  в 2014 году составил 102,4 %. Предприятиями района произведено 2168 тыс.т. цемента, что составило 104,5% к соответствующему периоду прошлого года и 1671 тыс</w:t>
      </w:r>
      <w:proofErr w:type="gramStart"/>
      <w:r w:rsidRPr="00545977">
        <w:rPr>
          <w:sz w:val="24"/>
          <w:szCs w:val="24"/>
        </w:rPr>
        <w:t>.т</w:t>
      </w:r>
      <w:proofErr w:type="gramEnd"/>
      <w:r w:rsidRPr="00545977">
        <w:rPr>
          <w:sz w:val="24"/>
          <w:szCs w:val="24"/>
        </w:rPr>
        <w:t xml:space="preserve">онн клинкера, что составило 100,6%  к соответствующему периоду прошлого года.  </w:t>
      </w:r>
    </w:p>
    <w:p w:rsidR="00545977" w:rsidRPr="00545977" w:rsidRDefault="00545977" w:rsidP="007F6EC2">
      <w:pPr>
        <w:ind w:firstLine="708"/>
        <w:jc w:val="both"/>
        <w:rPr>
          <w:sz w:val="24"/>
          <w:szCs w:val="24"/>
        </w:rPr>
      </w:pPr>
      <w:r w:rsidRPr="00545977">
        <w:rPr>
          <w:sz w:val="24"/>
          <w:szCs w:val="24"/>
        </w:rPr>
        <w:t>Индекс промышленного производства по добыче полезных ископаемых  в 2014 году составил 113,8%. Произведено 2524 тыс</w:t>
      </w:r>
      <w:proofErr w:type="gramStart"/>
      <w:r w:rsidRPr="00545977">
        <w:rPr>
          <w:sz w:val="24"/>
          <w:szCs w:val="24"/>
        </w:rPr>
        <w:t>.т</w:t>
      </w:r>
      <w:proofErr w:type="gramEnd"/>
      <w:r w:rsidRPr="00545977">
        <w:rPr>
          <w:sz w:val="24"/>
          <w:szCs w:val="24"/>
        </w:rPr>
        <w:t>онн мела природного, что составило 113,7%  к соответствующему периоду прошлого года.</w:t>
      </w:r>
    </w:p>
    <w:p w:rsidR="00545977" w:rsidRPr="00545977" w:rsidRDefault="00545977" w:rsidP="00AB02EB">
      <w:pPr>
        <w:ind w:firstLine="284"/>
        <w:jc w:val="both"/>
        <w:rPr>
          <w:sz w:val="24"/>
          <w:szCs w:val="24"/>
        </w:rPr>
      </w:pPr>
      <w:r w:rsidRPr="00545977">
        <w:rPr>
          <w:sz w:val="24"/>
          <w:szCs w:val="24"/>
        </w:rPr>
        <w:t>Индекс промышленного производства по обработке древесины и производству изделий из дерева составил 142,3%. Выпущено 22,4 тыс</w:t>
      </w:r>
      <w:proofErr w:type="gramStart"/>
      <w:r w:rsidRPr="00545977">
        <w:rPr>
          <w:sz w:val="24"/>
          <w:szCs w:val="24"/>
        </w:rPr>
        <w:t>.к</w:t>
      </w:r>
      <w:proofErr w:type="gramEnd"/>
      <w:r w:rsidRPr="00545977">
        <w:rPr>
          <w:sz w:val="24"/>
          <w:szCs w:val="24"/>
        </w:rPr>
        <w:t xml:space="preserve">уб.м. деловой древесины, что составило 140% к соответствующему периоду прошлого года. В 2013 году ГАУ «Черкасский лесхоз» начато производство нового вида продукции – древесного угля. Выпущено в 2014 году 97 тонн, что составило 156% к уровню 2013 года. Планируется наращивать выпуск до 20 тонн в месяц. </w:t>
      </w:r>
    </w:p>
    <w:p w:rsidR="00F5513F" w:rsidRPr="00E2651C" w:rsidRDefault="00F5513F" w:rsidP="007F6EC2">
      <w:pPr>
        <w:pStyle w:val="a8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F5513F" w:rsidRDefault="00F5513F" w:rsidP="007F6EC2">
      <w:pPr>
        <w:autoSpaceDE w:val="0"/>
        <w:autoSpaceDN w:val="0"/>
        <w:adjustRightInd w:val="0"/>
        <w:ind w:left="284"/>
        <w:outlineLvl w:val="2"/>
        <w:rPr>
          <w:b/>
          <w:bCs/>
          <w:iCs/>
          <w:sz w:val="24"/>
          <w:szCs w:val="24"/>
        </w:rPr>
      </w:pPr>
      <w:r w:rsidRPr="001532B4">
        <w:rPr>
          <w:b/>
          <w:bCs/>
          <w:iCs/>
          <w:sz w:val="24"/>
          <w:szCs w:val="24"/>
        </w:rPr>
        <w:t>Сельское хозяйство</w:t>
      </w:r>
    </w:p>
    <w:p w:rsidR="00BC0E92" w:rsidRPr="00080F49" w:rsidRDefault="00055628" w:rsidP="00080F49">
      <w:pPr>
        <w:autoSpaceDE w:val="0"/>
        <w:autoSpaceDN w:val="0"/>
        <w:adjustRightInd w:val="0"/>
        <w:ind w:left="284"/>
        <w:jc w:val="both"/>
        <w:outlineLvl w:val="2"/>
        <w:rPr>
          <w:sz w:val="24"/>
          <w:szCs w:val="24"/>
          <w:lang w:eastAsia="ru-RU"/>
        </w:rPr>
      </w:pPr>
      <w:r w:rsidRPr="00080F49">
        <w:rPr>
          <w:sz w:val="24"/>
          <w:szCs w:val="24"/>
        </w:rPr>
        <w:t>В</w:t>
      </w:r>
      <w:r w:rsidR="00BC0E92" w:rsidRPr="00080F49">
        <w:rPr>
          <w:sz w:val="24"/>
          <w:szCs w:val="24"/>
        </w:rPr>
        <w:t xml:space="preserve"> современных условиях обеспечение продовольственной безопасности России предусматривает решение задачи </w:t>
      </w:r>
      <w:proofErr w:type="spellStart"/>
      <w:r w:rsidR="00BC0E92" w:rsidRPr="00080F49">
        <w:rPr>
          <w:sz w:val="24"/>
          <w:szCs w:val="24"/>
        </w:rPr>
        <w:t>импортозамещения</w:t>
      </w:r>
      <w:proofErr w:type="spellEnd"/>
      <w:r w:rsidR="00BC0E92" w:rsidRPr="00080F49">
        <w:rPr>
          <w:sz w:val="24"/>
          <w:szCs w:val="24"/>
        </w:rPr>
        <w:t xml:space="preserve">. </w:t>
      </w:r>
      <w:r w:rsidRPr="00080F49">
        <w:rPr>
          <w:sz w:val="24"/>
          <w:szCs w:val="24"/>
        </w:rPr>
        <w:t>Хотя это и   не панацея от всех проблем, но все-таки это может и должно позволить нам обеспечить надежность реализации многих проектов</w:t>
      </w:r>
      <w:r w:rsidR="00080F49" w:rsidRPr="00080F49">
        <w:rPr>
          <w:sz w:val="24"/>
          <w:szCs w:val="24"/>
        </w:rPr>
        <w:t>.</w:t>
      </w:r>
      <w:r w:rsidRPr="00080F49">
        <w:rPr>
          <w:sz w:val="24"/>
          <w:szCs w:val="24"/>
        </w:rPr>
        <w:t xml:space="preserve"> </w:t>
      </w:r>
      <w:r w:rsidR="00BC0E92" w:rsidRPr="00080F49">
        <w:rPr>
          <w:sz w:val="24"/>
          <w:szCs w:val="24"/>
        </w:rPr>
        <w:t xml:space="preserve">При этом важно обеспечить повышение эффективности работы агропромышленного комплекса; увеличение </w:t>
      </w:r>
      <w:r w:rsidR="00BC0E92" w:rsidRPr="00080F49">
        <w:rPr>
          <w:sz w:val="24"/>
          <w:szCs w:val="24"/>
        </w:rPr>
        <w:lastRenderedPageBreak/>
        <w:t xml:space="preserve">уровня обеспеченности </w:t>
      </w:r>
      <w:r w:rsidR="00533EF2">
        <w:rPr>
          <w:sz w:val="24"/>
          <w:szCs w:val="24"/>
        </w:rPr>
        <w:t xml:space="preserve">населения </w:t>
      </w:r>
      <w:r w:rsidR="00BC0E92" w:rsidRPr="00080F49">
        <w:rPr>
          <w:sz w:val="24"/>
          <w:szCs w:val="24"/>
        </w:rPr>
        <w:t>продовольствием местного производства</w:t>
      </w:r>
      <w:r w:rsidRPr="00080F49">
        <w:rPr>
          <w:sz w:val="24"/>
          <w:szCs w:val="24"/>
        </w:rPr>
        <w:t>.</w:t>
      </w:r>
      <w:r w:rsidR="00BC0E92" w:rsidRPr="00080F49">
        <w:rPr>
          <w:sz w:val="24"/>
          <w:szCs w:val="24"/>
        </w:rPr>
        <w:t xml:space="preserve"> </w:t>
      </w:r>
      <w:r w:rsidR="00BC0E92" w:rsidRPr="00080F49">
        <w:rPr>
          <w:sz w:val="24"/>
          <w:szCs w:val="24"/>
          <w:lang w:eastAsia="ru-RU"/>
        </w:rPr>
        <w:t xml:space="preserve">В текущем году сохранятся меры государственной поддержки, которые будут направлены на развитие племенного животноводства, молочного </w:t>
      </w:r>
      <w:proofErr w:type="spellStart"/>
      <w:r w:rsidR="00BC0E92" w:rsidRPr="00080F49">
        <w:rPr>
          <w:sz w:val="24"/>
          <w:szCs w:val="24"/>
          <w:lang w:eastAsia="ru-RU"/>
        </w:rPr>
        <w:t>скотоводства</w:t>
      </w:r>
      <w:proofErr w:type="gramStart"/>
      <w:r w:rsidR="00BC0E92" w:rsidRPr="00080F49">
        <w:rPr>
          <w:sz w:val="24"/>
          <w:szCs w:val="24"/>
          <w:lang w:eastAsia="ru-RU"/>
        </w:rPr>
        <w:t>.Н</w:t>
      </w:r>
      <w:proofErr w:type="gramEnd"/>
      <w:r w:rsidR="00BC0E92" w:rsidRPr="00080F49">
        <w:rPr>
          <w:sz w:val="24"/>
          <w:szCs w:val="24"/>
          <w:lang w:eastAsia="ru-RU"/>
        </w:rPr>
        <w:t>а</w:t>
      </w:r>
      <w:proofErr w:type="spellEnd"/>
      <w:r w:rsidR="00BC0E92" w:rsidRPr="00080F49">
        <w:rPr>
          <w:sz w:val="24"/>
          <w:szCs w:val="24"/>
          <w:lang w:eastAsia="ru-RU"/>
        </w:rPr>
        <w:t xml:space="preserve"> поддержку малого и среднего бизнеса на селе будут направлены гранты начинающим фермерам и семейным животноводческим фермам.</w:t>
      </w:r>
    </w:p>
    <w:p w:rsidR="00BC0E92" w:rsidRPr="00080F49" w:rsidRDefault="00BC0E92" w:rsidP="00080F49">
      <w:pPr>
        <w:autoSpaceDE w:val="0"/>
        <w:autoSpaceDN w:val="0"/>
        <w:adjustRightInd w:val="0"/>
        <w:ind w:left="284"/>
        <w:jc w:val="both"/>
        <w:outlineLvl w:val="2"/>
        <w:rPr>
          <w:b/>
          <w:bCs/>
          <w:iCs/>
          <w:sz w:val="24"/>
          <w:szCs w:val="24"/>
        </w:rPr>
      </w:pPr>
    </w:p>
    <w:p w:rsidR="000100DD" w:rsidRPr="00E045AC" w:rsidRDefault="000100DD" w:rsidP="007F6EC2">
      <w:pPr>
        <w:pStyle w:val="2"/>
        <w:spacing w:line="240" w:lineRule="auto"/>
        <w:ind w:firstLine="284"/>
        <w:jc w:val="both"/>
        <w:rPr>
          <w:sz w:val="24"/>
          <w:szCs w:val="24"/>
        </w:rPr>
      </w:pPr>
      <w:r w:rsidRPr="00E045AC">
        <w:rPr>
          <w:sz w:val="24"/>
          <w:szCs w:val="24"/>
        </w:rPr>
        <w:t xml:space="preserve">Производством сельскохозяйственной продукции </w:t>
      </w:r>
      <w:proofErr w:type="gramStart"/>
      <w:r w:rsidRPr="00E045AC">
        <w:rPr>
          <w:sz w:val="24"/>
          <w:szCs w:val="24"/>
        </w:rPr>
        <w:t>в</w:t>
      </w:r>
      <w:proofErr w:type="gramEnd"/>
      <w:r w:rsidRPr="00E045AC">
        <w:rPr>
          <w:sz w:val="24"/>
          <w:szCs w:val="24"/>
        </w:rPr>
        <w:t xml:space="preserve"> </w:t>
      </w:r>
      <w:proofErr w:type="gramStart"/>
      <w:r w:rsidRPr="00E045AC">
        <w:rPr>
          <w:sz w:val="24"/>
          <w:szCs w:val="24"/>
        </w:rPr>
        <w:t>Вольском</w:t>
      </w:r>
      <w:proofErr w:type="gramEnd"/>
      <w:r w:rsidRPr="00E045AC">
        <w:rPr>
          <w:sz w:val="24"/>
          <w:szCs w:val="24"/>
        </w:rPr>
        <w:t xml:space="preserve"> муниципальном районе занимаются 15 сельхозпредприятий, 3 крестьянских (фермерских) хозяйства, 45 индивидуальных предпринимателей. </w:t>
      </w:r>
    </w:p>
    <w:p w:rsidR="000100DD" w:rsidRPr="00E045AC" w:rsidRDefault="000100DD" w:rsidP="007F6EC2">
      <w:pPr>
        <w:jc w:val="both"/>
        <w:rPr>
          <w:sz w:val="24"/>
          <w:szCs w:val="24"/>
        </w:rPr>
      </w:pPr>
      <w:r w:rsidRPr="00E045AC">
        <w:rPr>
          <w:sz w:val="24"/>
          <w:szCs w:val="24"/>
        </w:rPr>
        <w:t xml:space="preserve">      В 2014 году </w:t>
      </w:r>
      <w:proofErr w:type="spellStart"/>
      <w:r w:rsidRPr="00E045AC">
        <w:rPr>
          <w:sz w:val="24"/>
          <w:szCs w:val="24"/>
        </w:rPr>
        <w:t>сельхозтоваропроизводителями</w:t>
      </w:r>
      <w:proofErr w:type="spellEnd"/>
      <w:r w:rsidRPr="00E045AC">
        <w:rPr>
          <w:sz w:val="24"/>
          <w:szCs w:val="24"/>
        </w:rPr>
        <w:t xml:space="preserve"> всех форм собственности произведено 53,2 тыс</w:t>
      </w:r>
      <w:proofErr w:type="gramStart"/>
      <w:r w:rsidRPr="00E045AC">
        <w:rPr>
          <w:sz w:val="24"/>
          <w:szCs w:val="24"/>
        </w:rPr>
        <w:t>.т</w:t>
      </w:r>
      <w:proofErr w:type="gramEnd"/>
      <w:r w:rsidRPr="00E045AC">
        <w:rPr>
          <w:sz w:val="24"/>
          <w:szCs w:val="24"/>
        </w:rPr>
        <w:t xml:space="preserve">онн зерна (115% к 2013г.),подсолнечника произведено 22,8 тыс.тонн (92% к </w:t>
      </w:r>
      <w:smartTag w:uri="urn:schemas-microsoft-com:office:smarttags" w:element="metricconverter">
        <w:smartTagPr>
          <w:attr w:name="ProductID" w:val="2013 г"/>
        </w:smartTagPr>
        <w:r w:rsidRPr="00E045AC">
          <w:rPr>
            <w:sz w:val="24"/>
            <w:szCs w:val="24"/>
          </w:rPr>
          <w:t>2013 г</w:t>
        </w:r>
      </w:smartTag>
      <w:r w:rsidRPr="00E045AC">
        <w:rPr>
          <w:sz w:val="24"/>
          <w:szCs w:val="24"/>
        </w:rPr>
        <w:t xml:space="preserve">.), овощей 10,3 тыс.тонн ( 120% к </w:t>
      </w:r>
      <w:smartTag w:uri="urn:schemas-microsoft-com:office:smarttags" w:element="metricconverter">
        <w:smartTagPr>
          <w:attr w:name="ProductID" w:val="2013 г"/>
        </w:smartTagPr>
        <w:r w:rsidRPr="00E045AC">
          <w:rPr>
            <w:sz w:val="24"/>
            <w:szCs w:val="24"/>
          </w:rPr>
          <w:t>2013 г</w:t>
        </w:r>
      </w:smartTag>
      <w:r w:rsidRPr="00E045AC">
        <w:rPr>
          <w:sz w:val="24"/>
          <w:szCs w:val="24"/>
        </w:rPr>
        <w:t xml:space="preserve">.), картофеля  18,7 тыс.т (97% к </w:t>
      </w:r>
      <w:smartTag w:uri="urn:schemas-microsoft-com:office:smarttags" w:element="metricconverter">
        <w:smartTagPr>
          <w:attr w:name="ProductID" w:val="2013 г"/>
        </w:smartTagPr>
        <w:r w:rsidRPr="00E045AC">
          <w:rPr>
            <w:sz w:val="24"/>
            <w:szCs w:val="24"/>
          </w:rPr>
          <w:t>2013 г</w:t>
        </w:r>
      </w:smartTag>
      <w:r w:rsidRPr="00E045AC">
        <w:rPr>
          <w:sz w:val="24"/>
          <w:szCs w:val="24"/>
        </w:rPr>
        <w:t>.).</w:t>
      </w:r>
    </w:p>
    <w:p w:rsidR="000100DD" w:rsidRPr="00E045AC" w:rsidRDefault="000100DD" w:rsidP="007F6EC2">
      <w:pPr>
        <w:pStyle w:val="2"/>
        <w:spacing w:line="240" w:lineRule="auto"/>
        <w:jc w:val="both"/>
        <w:rPr>
          <w:sz w:val="24"/>
          <w:szCs w:val="24"/>
        </w:rPr>
      </w:pPr>
      <w:r w:rsidRPr="00E045AC">
        <w:rPr>
          <w:sz w:val="24"/>
          <w:szCs w:val="24"/>
        </w:rPr>
        <w:t xml:space="preserve">      За  </w:t>
      </w:r>
      <w:smartTag w:uri="urn:schemas-microsoft-com:office:smarttags" w:element="metricconverter">
        <w:smartTagPr>
          <w:attr w:name="ProductID" w:val="2014 г"/>
        </w:smartTagPr>
        <w:r w:rsidRPr="00E045AC">
          <w:rPr>
            <w:sz w:val="24"/>
            <w:szCs w:val="24"/>
          </w:rPr>
          <w:t>2014 г</w:t>
        </w:r>
      </w:smartTag>
      <w:r w:rsidRPr="00E045AC">
        <w:rPr>
          <w:sz w:val="24"/>
          <w:szCs w:val="24"/>
        </w:rPr>
        <w:t xml:space="preserve">. было приобретено 7 зерноуборочных комбайнов (117% к </w:t>
      </w:r>
      <w:smartTag w:uri="urn:schemas-microsoft-com:office:smarttags" w:element="metricconverter">
        <w:smartTagPr>
          <w:attr w:name="ProductID" w:val="2013 г"/>
        </w:smartTagPr>
        <w:r w:rsidRPr="00E045AC">
          <w:rPr>
            <w:sz w:val="24"/>
            <w:szCs w:val="24"/>
          </w:rPr>
          <w:t>2013 г</w:t>
        </w:r>
      </w:smartTag>
      <w:r w:rsidRPr="00E045AC">
        <w:rPr>
          <w:sz w:val="24"/>
          <w:szCs w:val="24"/>
        </w:rPr>
        <w:t>.), 15тракторов (136% к 2013г.) и другая  прицепная сельскохозяйственная техника на сумму более около 92 млн</w:t>
      </w:r>
      <w:proofErr w:type="gramStart"/>
      <w:r w:rsidRPr="00E045AC">
        <w:rPr>
          <w:sz w:val="24"/>
          <w:szCs w:val="24"/>
        </w:rPr>
        <w:t>.р</w:t>
      </w:r>
      <w:proofErr w:type="gramEnd"/>
      <w:r w:rsidRPr="00E045AC">
        <w:rPr>
          <w:sz w:val="24"/>
          <w:szCs w:val="24"/>
        </w:rPr>
        <w:t>ублей.</w:t>
      </w:r>
    </w:p>
    <w:p w:rsidR="000100DD" w:rsidRPr="00E045AC" w:rsidRDefault="000100DD" w:rsidP="007F6EC2">
      <w:pPr>
        <w:jc w:val="both"/>
        <w:rPr>
          <w:sz w:val="24"/>
          <w:szCs w:val="24"/>
        </w:rPr>
      </w:pPr>
      <w:r w:rsidRPr="00E045AC">
        <w:rPr>
          <w:sz w:val="24"/>
          <w:szCs w:val="24"/>
        </w:rPr>
        <w:t xml:space="preserve">      Поголовье скота  на 01.01.2015 г. во всех категориях хозяйств составило 9,6 тыс. гол. крупного рогатого скота (103% к 2013г.), в т.ч. коров 3,8 тыс</w:t>
      </w:r>
      <w:proofErr w:type="gramStart"/>
      <w:r w:rsidRPr="00E045AC">
        <w:rPr>
          <w:sz w:val="24"/>
          <w:szCs w:val="24"/>
        </w:rPr>
        <w:t>.г</w:t>
      </w:r>
      <w:proofErr w:type="gramEnd"/>
      <w:r w:rsidRPr="00E045AC">
        <w:rPr>
          <w:sz w:val="24"/>
          <w:szCs w:val="24"/>
        </w:rPr>
        <w:t xml:space="preserve">ол. ( 104% к </w:t>
      </w:r>
      <w:smartTag w:uri="urn:schemas-microsoft-com:office:smarttags" w:element="metricconverter">
        <w:smartTagPr>
          <w:attr w:name="ProductID" w:val="2013 г"/>
        </w:smartTagPr>
        <w:r w:rsidRPr="00E045AC">
          <w:rPr>
            <w:sz w:val="24"/>
            <w:szCs w:val="24"/>
          </w:rPr>
          <w:t>2013 г</w:t>
        </w:r>
      </w:smartTag>
      <w:r w:rsidRPr="00E045AC">
        <w:rPr>
          <w:sz w:val="24"/>
          <w:szCs w:val="24"/>
        </w:rPr>
        <w:t xml:space="preserve">.), свиней 2,8 тыс.гол. (98,8% к </w:t>
      </w:r>
      <w:smartTag w:uri="urn:schemas-microsoft-com:office:smarttags" w:element="metricconverter">
        <w:smartTagPr>
          <w:attr w:name="ProductID" w:val="2013 г"/>
        </w:smartTagPr>
        <w:r w:rsidRPr="00E045AC">
          <w:rPr>
            <w:sz w:val="24"/>
            <w:szCs w:val="24"/>
          </w:rPr>
          <w:t>2013 г</w:t>
        </w:r>
      </w:smartTag>
      <w:r w:rsidRPr="00E045AC">
        <w:rPr>
          <w:sz w:val="24"/>
          <w:szCs w:val="24"/>
        </w:rPr>
        <w:t xml:space="preserve">.), овец 6,4тыс.гол. (82% к </w:t>
      </w:r>
      <w:smartTag w:uri="urn:schemas-microsoft-com:office:smarttags" w:element="metricconverter">
        <w:smartTagPr>
          <w:attr w:name="ProductID" w:val="2013 г"/>
        </w:smartTagPr>
        <w:r w:rsidRPr="00E045AC">
          <w:rPr>
            <w:sz w:val="24"/>
            <w:szCs w:val="24"/>
          </w:rPr>
          <w:t>2013 г</w:t>
        </w:r>
      </w:smartTag>
      <w:r w:rsidRPr="00E045AC">
        <w:rPr>
          <w:sz w:val="24"/>
          <w:szCs w:val="24"/>
        </w:rPr>
        <w:t>.), лошадей  104 гол. (82% к 2013г.).</w:t>
      </w:r>
    </w:p>
    <w:p w:rsidR="000100DD" w:rsidRPr="00E045AC" w:rsidRDefault="000100DD" w:rsidP="007F6EC2">
      <w:pPr>
        <w:pStyle w:val="13"/>
        <w:ind w:left="0" w:right="0" w:firstLine="0"/>
        <w:rPr>
          <w:sz w:val="24"/>
          <w:szCs w:val="24"/>
        </w:rPr>
      </w:pPr>
      <w:r w:rsidRPr="00E045AC">
        <w:rPr>
          <w:sz w:val="24"/>
          <w:szCs w:val="24"/>
        </w:rPr>
        <w:t xml:space="preserve">      Приобретено  158 голов племенного молодняка молочного направления продуктивности (ООО «ГУНО»-152 гол</w:t>
      </w:r>
      <w:proofErr w:type="gramStart"/>
      <w:r w:rsidRPr="00E045AC">
        <w:rPr>
          <w:sz w:val="24"/>
          <w:szCs w:val="24"/>
        </w:rPr>
        <w:t xml:space="preserve">., </w:t>
      </w:r>
      <w:proofErr w:type="gramEnd"/>
      <w:r w:rsidRPr="00E045AC">
        <w:rPr>
          <w:sz w:val="24"/>
          <w:szCs w:val="24"/>
        </w:rPr>
        <w:t>СКХ «</w:t>
      </w:r>
      <w:proofErr w:type="spellStart"/>
      <w:r w:rsidRPr="00E045AC">
        <w:rPr>
          <w:sz w:val="24"/>
          <w:szCs w:val="24"/>
        </w:rPr>
        <w:t>Кряжим</w:t>
      </w:r>
      <w:proofErr w:type="spellEnd"/>
      <w:r w:rsidRPr="00E045AC">
        <w:rPr>
          <w:sz w:val="24"/>
          <w:szCs w:val="24"/>
        </w:rPr>
        <w:t>»-2 гол.);</w:t>
      </w:r>
    </w:p>
    <w:p w:rsidR="000100DD" w:rsidRPr="00E045AC" w:rsidRDefault="000100DD" w:rsidP="007F6EC2">
      <w:pPr>
        <w:jc w:val="both"/>
        <w:rPr>
          <w:sz w:val="24"/>
          <w:szCs w:val="24"/>
        </w:rPr>
      </w:pPr>
      <w:r w:rsidRPr="00E045AC">
        <w:rPr>
          <w:sz w:val="24"/>
          <w:szCs w:val="24"/>
        </w:rPr>
        <w:t xml:space="preserve">     </w:t>
      </w:r>
      <w:r w:rsidRPr="00E045AC">
        <w:rPr>
          <w:b/>
          <w:sz w:val="24"/>
          <w:szCs w:val="24"/>
        </w:rPr>
        <w:t xml:space="preserve"> </w:t>
      </w:r>
      <w:r w:rsidRPr="00E045AC">
        <w:rPr>
          <w:sz w:val="24"/>
          <w:szCs w:val="24"/>
        </w:rPr>
        <w:t xml:space="preserve">По итогам 2014 года  хозяйствами всех категорий района произведено молока 15,0 тыс.т. </w:t>
      </w:r>
      <w:proofErr w:type="gramStart"/>
      <w:r w:rsidRPr="00E045AC">
        <w:rPr>
          <w:sz w:val="24"/>
          <w:szCs w:val="24"/>
        </w:rPr>
        <w:t xml:space="preserve">( </w:t>
      </w:r>
      <w:proofErr w:type="gramEnd"/>
      <w:r w:rsidRPr="00E045AC">
        <w:rPr>
          <w:sz w:val="24"/>
          <w:szCs w:val="24"/>
        </w:rPr>
        <w:t xml:space="preserve">103 % к </w:t>
      </w:r>
      <w:smartTag w:uri="urn:schemas-microsoft-com:office:smarttags" w:element="metricconverter">
        <w:smartTagPr>
          <w:attr w:name="ProductID" w:val="2013 г"/>
        </w:smartTagPr>
        <w:r w:rsidRPr="00E045AC">
          <w:rPr>
            <w:sz w:val="24"/>
            <w:szCs w:val="24"/>
          </w:rPr>
          <w:t>2013 г</w:t>
        </w:r>
      </w:smartTag>
      <w:r w:rsidRPr="00E045AC">
        <w:rPr>
          <w:sz w:val="24"/>
          <w:szCs w:val="24"/>
        </w:rPr>
        <w:t xml:space="preserve">.),   мяса  2,7 тыс.т.  ( 100% к </w:t>
      </w:r>
      <w:smartTag w:uri="urn:schemas-microsoft-com:office:smarttags" w:element="metricconverter">
        <w:smartTagPr>
          <w:attr w:name="ProductID" w:val="2013 г"/>
        </w:smartTagPr>
        <w:r w:rsidRPr="00E045AC">
          <w:rPr>
            <w:sz w:val="24"/>
            <w:szCs w:val="24"/>
          </w:rPr>
          <w:t>2013 г</w:t>
        </w:r>
      </w:smartTag>
      <w:r w:rsidRPr="00E045AC">
        <w:rPr>
          <w:sz w:val="24"/>
          <w:szCs w:val="24"/>
        </w:rPr>
        <w:t xml:space="preserve">.),  яиц  7,6 млн.шт.(104% к </w:t>
      </w:r>
      <w:smartTag w:uri="urn:schemas-microsoft-com:office:smarttags" w:element="metricconverter">
        <w:smartTagPr>
          <w:attr w:name="ProductID" w:val="2013 г"/>
        </w:smartTagPr>
        <w:r w:rsidRPr="00E045AC">
          <w:rPr>
            <w:sz w:val="24"/>
            <w:szCs w:val="24"/>
          </w:rPr>
          <w:t>2013 г</w:t>
        </w:r>
      </w:smartTag>
      <w:r w:rsidRPr="00E045AC">
        <w:rPr>
          <w:sz w:val="24"/>
          <w:szCs w:val="24"/>
        </w:rPr>
        <w:t>.)</w:t>
      </w:r>
    </w:p>
    <w:p w:rsidR="000100DD" w:rsidRPr="00E045AC" w:rsidRDefault="000100DD" w:rsidP="007F6EC2">
      <w:pPr>
        <w:jc w:val="both"/>
        <w:rPr>
          <w:sz w:val="24"/>
          <w:szCs w:val="24"/>
        </w:rPr>
      </w:pPr>
      <w:r w:rsidRPr="00E045AC">
        <w:rPr>
          <w:sz w:val="24"/>
          <w:szCs w:val="24"/>
        </w:rPr>
        <w:t xml:space="preserve">      Надой на 1 фуражную корову в 2014 году  во всех категориях хозяйств составил </w:t>
      </w:r>
      <w:smartTag w:uri="urn:schemas-microsoft-com:office:smarttags" w:element="metricconverter">
        <w:smartTagPr>
          <w:attr w:name="ProductID" w:val="4060 кг"/>
        </w:smartTagPr>
        <w:r w:rsidRPr="00E045AC">
          <w:rPr>
            <w:sz w:val="24"/>
            <w:szCs w:val="24"/>
          </w:rPr>
          <w:t>4060 кг</w:t>
        </w:r>
      </w:smartTag>
      <w:r w:rsidRPr="00E045AC">
        <w:rPr>
          <w:sz w:val="24"/>
          <w:szCs w:val="24"/>
        </w:rPr>
        <w:t xml:space="preserve"> молока  или 100% к уровню 2013 года, в сельхозпредприятиях составил </w:t>
      </w:r>
      <w:smartTag w:uri="urn:schemas-microsoft-com:office:smarttags" w:element="metricconverter">
        <w:smartTagPr>
          <w:attr w:name="ProductID" w:val="3454 кг"/>
        </w:smartTagPr>
        <w:r w:rsidRPr="00E045AC">
          <w:rPr>
            <w:sz w:val="24"/>
            <w:szCs w:val="24"/>
          </w:rPr>
          <w:t>3454 кг</w:t>
        </w:r>
      </w:smartTag>
      <w:r w:rsidRPr="00E045AC">
        <w:rPr>
          <w:sz w:val="24"/>
          <w:szCs w:val="24"/>
        </w:rPr>
        <w:t xml:space="preserve"> молока или  110% к </w:t>
      </w:r>
      <w:smartTag w:uri="urn:schemas-microsoft-com:office:smarttags" w:element="metricconverter">
        <w:smartTagPr>
          <w:attr w:name="ProductID" w:val="2012 г"/>
        </w:smartTagPr>
        <w:r w:rsidRPr="00E045AC">
          <w:rPr>
            <w:sz w:val="24"/>
            <w:szCs w:val="24"/>
          </w:rPr>
          <w:t>2012 г</w:t>
        </w:r>
      </w:smartTag>
      <w:r w:rsidRPr="00E045AC">
        <w:rPr>
          <w:sz w:val="24"/>
          <w:szCs w:val="24"/>
        </w:rPr>
        <w:t>.</w:t>
      </w:r>
      <w:proofErr w:type="gramStart"/>
      <w:r w:rsidRPr="00E045AC">
        <w:rPr>
          <w:sz w:val="24"/>
          <w:szCs w:val="24"/>
        </w:rPr>
        <w:t xml:space="preserve">( </w:t>
      </w:r>
      <w:proofErr w:type="gramEnd"/>
      <w:smartTag w:uri="urn:schemas-microsoft-com:office:smarttags" w:element="metricconverter">
        <w:smartTagPr>
          <w:attr w:name="ProductID" w:val="3144 кг"/>
        </w:smartTagPr>
        <w:r w:rsidRPr="00E045AC">
          <w:rPr>
            <w:sz w:val="24"/>
            <w:szCs w:val="24"/>
          </w:rPr>
          <w:t>3144 кг</w:t>
        </w:r>
      </w:smartTag>
      <w:r w:rsidRPr="00E045AC">
        <w:rPr>
          <w:sz w:val="24"/>
          <w:szCs w:val="24"/>
        </w:rPr>
        <w:t>).</w:t>
      </w:r>
    </w:p>
    <w:p w:rsidR="000100DD" w:rsidRPr="00E045AC" w:rsidRDefault="000100DD" w:rsidP="007F6EC2">
      <w:pPr>
        <w:pStyle w:val="2"/>
        <w:spacing w:line="240" w:lineRule="auto"/>
        <w:jc w:val="both"/>
        <w:rPr>
          <w:sz w:val="24"/>
          <w:szCs w:val="24"/>
        </w:rPr>
      </w:pPr>
      <w:r w:rsidRPr="00E045AC">
        <w:rPr>
          <w:sz w:val="24"/>
          <w:szCs w:val="24"/>
        </w:rPr>
        <w:t xml:space="preserve">     В 2014 году  уровень среднемесячной заработной платы по крупным и средним  сельхозпредприятиям  составила 13236 рублей или 117 %  к прошлому году.</w:t>
      </w:r>
      <w:r w:rsidRPr="00E045AC">
        <w:rPr>
          <w:bCs/>
          <w:sz w:val="24"/>
          <w:szCs w:val="24"/>
        </w:rPr>
        <w:t xml:space="preserve"> </w:t>
      </w:r>
    </w:p>
    <w:p w:rsidR="000100DD" w:rsidRDefault="000100DD" w:rsidP="007F6EC2">
      <w:pPr>
        <w:jc w:val="both"/>
        <w:rPr>
          <w:sz w:val="24"/>
          <w:szCs w:val="24"/>
        </w:rPr>
      </w:pPr>
      <w:r w:rsidRPr="00E045AC">
        <w:rPr>
          <w:sz w:val="24"/>
          <w:szCs w:val="24"/>
        </w:rPr>
        <w:t xml:space="preserve">   Сельхозпредприятиям всех форм собственности  в 2014 году была оказана госуда</w:t>
      </w:r>
      <w:r w:rsidR="008232EC">
        <w:rPr>
          <w:sz w:val="24"/>
          <w:szCs w:val="24"/>
        </w:rPr>
        <w:t>рственная поддержка в сумме 45,1</w:t>
      </w:r>
      <w:r w:rsidRPr="00E045AC">
        <w:rPr>
          <w:sz w:val="24"/>
          <w:szCs w:val="24"/>
        </w:rPr>
        <w:t xml:space="preserve"> млн</w:t>
      </w:r>
      <w:proofErr w:type="gramStart"/>
      <w:r w:rsidRPr="00E045AC">
        <w:rPr>
          <w:sz w:val="24"/>
          <w:szCs w:val="24"/>
        </w:rPr>
        <w:t>.р</w:t>
      </w:r>
      <w:proofErr w:type="gramEnd"/>
      <w:r w:rsidRPr="00E045AC">
        <w:rPr>
          <w:sz w:val="24"/>
          <w:szCs w:val="24"/>
        </w:rPr>
        <w:t xml:space="preserve">уб. в </w:t>
      </w:r>
      <w:r w:rsidR="008232EC">
        <w:rPr>
          <w:sz w:val="24"/>
          <w:szCs w:val="24"/>
        </w:rPr>
        <w:t>т.ч  с федерального бюджета 34,7</w:t>
      </w:r>
      <w:r w:rsidRPr="00E045AC">
        <w:rPr>
          <w:sz w:val="24"/>
          <w:szCs w:val="24"/>
        </w:rPr>
        <w:t xml:space="preserve"> </w:t>
      </w:r>
      <w:proofErr w:type="spellStart"/>
      <w:r w:rsidRPr="00E045AC">
        <w:rPr>
          <w:sz w:val="24"/>
          <w:szCs w:val="24"/>
        </w:rPr>
        <w:t>млн.руб</w:t>
      </w:r>
      <w:proofErr w:type="spellEnd"/>
      <w:r w:rsidRPr="00E045AC">
        <w:rPr>
          <w:sz w:val="24"/>
          <w:szCs w:val="24"/>
        </w:rPr>
        <w:t>; областного бюджета 10,4 млн.руб.</w:t>
      </w:r>
    </w:p>
    <w:p w:rsidR="00531A52" w:rsidRPr="00531A52" w:rsidRDefault="00FE4C7B" w:rsidP="00531A52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1A52">
        <w:rPr>
          <w:color w:val="000000"/>
          <w:sz w:val="28"/>
          <w:szCs w:val="28"/>
        </w:rPr>
        <w:t xml:space="preserve">         </w:t>
      </w:r>
      <w:r w:rsidR="00531A52" w:rsidRPr="00531A52">
        <w:rPr>
          <w:color w:val="000000"/>
          <w:sz w:val="24"/>
          <w:szCs w:val="24"/>
        </w:rPr>
        <w:t xml:space="preserve">В 2015 году планируется произвести валовой продукции сельского хозяйства на сумму 2368 млн. руб.: 1610 млн. рублей в ЛПХ и КФХ (68%) и 758 млн. рублей – в сельхозпредприятиях (32%). Будет полностью обеспечена потребность в зерновых: ожидается производство зерна 51,3 тыс. т, что достаточно на производственные (семена, корма, промышленная переработка) и продовольственные цели; почти вдвое от потребности  будет произведено картофеля, что позволит реализовать данный вид сельхозпродукции на сторону в количестве более 7,3 тыс. тонн., таких видов овощей как огурцы и помидоры, которых будет произведено более чем в четыре раза от потребности в количестве 2,4 тыс. тонн, прочих овощей (тыква, кабачки, баклажаны, чеснок), включая </w:t>
      </w:r>
      <w:proofErr w:type="gramStart"/>
      <w:r w:rsidR="00531A52" w:rsidRPr="00531A52">
        <w:rPr>
          <w:color w:val="000000"/>
          <w:sz w:val="24"/>
          <w:szCs w:val="24"/>
        </w:rPr>
        <w:t>лук-репку</w:t>
      </w:r>
      <w:proofErr w:type="gramEnd"/>
      <w:r w:rsidR="00531A52" w:rsidRPr="00531A52">
        <w:rPr>
          <w:color w:val="000000"/>
          <w:sz w:val="24"/>
          <w:szCs w:val="24"/>
        </w:rPr>
        <w:t xml:space="preserve"> будет произведено на 0,7 тыс. тонн больше потребности и направится на реализацию. Имеющиеся мощности по переработке </w:t>
      </w:r>
      <w:proofErr w:type="spellStart"/>
      <w:r w:rsidR="00531A52" w:rsidRPr="00531A52">
        <w:rPr>
          <w:color w:val="000000"/>
          <w:sz w:val="24"/>
          <w:szCs w:val="24"/>
        </w:rPr>
        <w:t>маслосемян</w:t>
      </w:r>
      <w:proofErr w:type="spellEnd"/>
      <w:r w:rsidR="00531A52" w:rsidRPr="00531A52">
        <w:rPr>
          <w:color w:val="000000"/>
          <w:sz w:val="24"/>
          <w:szCs w:val="24"/>
        </w:rPr>
        <w:t xml:space="preserve"> подсолнечника полностью удовлетворяют потребности населения в растительном масле ( 0,9 тыс. тонн) и позволяют осуществлять его реализации на сторону в количестве 3,9 тыс</w:t>
      </w:r>
      <w:proofErr w:type="gramStart"/>
      <w:r w:rsidR="00531A52" w:rsidRPr="00531A52">
        <w:rPr>
          <w:color w:val="000000"/>
          <w:sz w:val="24"/>
          <w:szCs w:val="24"/>
        </w:rPr>
        <w:t>.т</w:t>
      </w:r>
      <w:proofErr w:type="gramEnd"/>
      <w:r w:rsidR="00531A52" w:rsidRPr="00531A52">
        <w:rPr>
          <w:color w:val="000000"/>
          <w:sz w:val="24"/>
          <w:szCs w:val="24"/>
        </w:rPr>
        <w:t>онн.</w:t>
      </w:r>
    </w:p>
    <w:p w:rsidR="00531A52" w:rsidRPr="00531A52" w:rsidRDefault="00531A52" w:rsidP="00531A52">
      <w:pPr>
        <w:jc w:val="both"/>
        <w:rPr>
          <w:color w:val="000000"/>
          <w:sz w:val="24"/>
          <w:szCs w:val="24"/>
        </w:rPr>
      </w:pPr>
      <w:r w:rsidRPr="00531A52">
        <w:rPr>
          <w:color w:val="000000"/>
          <w:sz w:val="24"/>
          <w:szCs w:val="24"/>
        </w:rPr>
        <w:t xml:space="preserve">          По сравнению с 2014 годом в 2015 году прогнозируется существенный рост производства  таких видов продукции как:</w:t>
      </w:r>
    </w:p>
    <w:p w:rsidR="00531A52" w:rsidRPr="00531A52" w:rsidRDefault="00531A52" w:rsidP="00531A52">
      <w:pPr>
        <w:jc w:val="both"/>
        <w:rPr>
          <w:color w:val="000000"/>
          <w:sz w:val="24"/>
          <w:szCs w:val="24"/>
        </w:rPr>
      </w:pPr>
      <w:proofErr w:type="gramStart"/>
      <w:r w:rsidRPr="00531A52">
        <w:rPr>
          <w:color w:val="000000"/>
          <w:sz w:val="24"/>
          <w:szCs w:val="24"/>
        </w:rPr>
        <w:t>Зерно на 10%; подсолнечник на 5%, мука пшеничная на 80%, крупа в 2 раза, масло подсолнечное  в 1,6 раза, огурцы и помидоры на 9 %, прочие овощи, включая лук-репку, кабачки и бахчевые на 10%. Устойчивый рост производства сырого молока позволит увеличить его направление на продовольственные цели на 5 % по сравнению с 2014 годом.</w:t>
      </w:r>
      <w:proofErr w:type="gramEnd"/>
    </w:p>
    <w:p w:rsidR="00531A52" w:rsidRPr="00531A52" w:rsidRDefault="00531A52" w:rsidP="00531A52">
      <w:pPr>
        <w:jc w:val="both"/>
        <w:rPr>
          <w:color w:val="000000"/>
          <w:sz w:val="24"/>
          <w:szCs w:val="24"/>
        </w:rPr>
      </w:pPr>
      <w:r w:rsidRPr="00531A52">
        <w:rPr>
          <w:color w:val="000000"/>
          <w:sz w:val="24"/>
          <w:szCs w:val="24"/>
        </w:rPr>
        <w:t xml:space="preserve">         Недостаточно производится  в  районе хлеба и хлебопродуктов, собственные товаропроизводители производят лишь 16 % от потребности 10,7 тыс. тонн хлеба, недостаток восполняется за счет завоза хлеба и хлебопродуктов из других регионов. </w:t>
      </w:r>
      <w:proofErr w:type="gramStart"/>
      <w:r w:rsidRPr="00531A52">
        <w:rPr>
          <w:color w:val="000000"/>
          <w:sz w:val="24"/>
          <w:szCs w:val="24"/>
        </w:rPr>
        <w:t xml:space="preserve">Имеется дефицит в производстве мяса всех видов (потребность 5027 тонн, ожидаемое производство 1710 тонн), молока и молокопродуктов (потребность 24115 тонн, ожидаемое производство на продовольственные цели– 13145 тонн), яиц (потребность – 18770 тыс.шт., ожидается получить на продовольственные цели 6987 тыс. шт.,), таких видов овощей как капуста (потребность 3601 тонн, ожидаемое производство – 2700 </w:t>
      </w:r>
      <w:r w:rsidRPr="00531A52">
        <w:rPr>
          <w:color w:val="000000"/>
          <w:sz w:val="24"/>
          <w:szCs w:val="24"/>
        </w:rPr>
        <w:lastRenderedPageBreak/>
        <w:t>тонн), столовая свекла и морковь (потребность 2912 тонн, ожидаемое</w:t>
      </w:r>
      <w:proofErr w:type="gramEnd"/>
      <w:r w:rsidRPr="00531A52">
        <w:rPr>
          <w:color w:val="000000"/>
          <w:sz w:val="24"/>
          <w:szCs w:val="24"/>
        </w:rPr>
        <w:t xml:space="preserve"> производство 2000 тонн), что восполняется через торговую сеть.</w:t>
      </w:r>
    </w:p>
    <w:p w:rsidR="00531A52" w:rsidRPr="00531A52" w:rsidRDefault="00531A52" w:rsidP="00531A52">
      <w:pPr>
        <w:jc w:val="both"/>
        <w:rPr>
          <w:sz w:val="24"/>
          <w:szCs w:val="24"/>
        </w:rPr>
      </w:pPr>
      <w:r w:rsidRPr="00531A52">
        <w:rPr>
          <w:color w:val="000000"/>
          <w:sz w:val="24"/>
          <w:szCs w:val="24"/>
        </w:rPr>
        <w:t xml:space="preserve">         Недостаточно производится свежей рыбы, при потребности 1,6 тыс. тонн, производится 0,2 тыс. тонн.</w:t>
      </w:r>
      <w:r w:rsidRPr="00531A52">
        <w:rPr>
          <w:color w:val="000000"/>
          <w:sz w:val="24"/>
          <w:szCs w:val="24"/>
        </w:rPr>
        <w:br/>
        <w:t xml:space="preserve">         </w:t>
      </w:r>
      <w:r w:rsidRPr="00531A52">
        <w:rPr>
          <w:sz w:val="24"/>
          <w:szCs w:val="24"/>
        </w:rPr>
        <w:t>Переработкой сельскохозяйственной продукции в районе заняты: ОАО «</w:t>
      </w:r>
      <w:proofErr w:type="spellStart"/>
      <w:r w:rsidRPr="00531A52">
        <w:rPr>
          <w:sz w:val="24"/>
          <w:szCs w:val="24"/>
        </w:rPr>
        <w:t>Гормолзавод</w:t>
      </w:r>
      <w:proofErr w:type="spellEnd"/>
      <w:r w:rsidRPr="00531A52">
        <w:rPr>
          <w:sz w:val="24"/>
          <w:szCs w:val="24"/>
        </w:rPr>
        <w:t xml:space="preserve"> «Вольский» (молоко и молочные продукты), ООО «Плодовое» (плодоовощные консервы), ООО «</w:t>
      </w:r>
      <w:proofErr w:type="spellStart"/>
      <w:r w:rsidRPr="00531A52">
        <w:rPr>
          <w:sz w:val="24"/>
          <w:szCs w:val="24"/>
        </w:rPr>
        <w:t>Рыбзавод</w:t>
      </w:r>
      <w:proofErr w:type="spellEnd"/>
      <w:r w:rsidRPr="00531A52">
        <w:rPr>
          <w:sz w:val="24"/>
          <w:szCs w:val="24"/>
        </w:rPr>
        <w:t xml:space="preserve"> Вольский» (переработка рыбной продукции), </w:t>
      </w:r>
      <w:proofErr w:type="spellStart"/>
      <w:r w:rsidRPr="00531A52">
        <w:rPr>
          <w:sz w:val="24"/>
          <w:szCs w:val="24"/>
        </w:rPr>
        <w:t>ЗАОрНП</w:t>
      </w:r>
      <w:proofErr w:type="spellEnd"/>
      <w:r w:rsidRPr="00531A52">
        <w:rPr>
          <w:sz w:val="24"/>
          <w:szCs w:val="24"/>
        </w:rPr>
        <w:t xml:space="preserve"> «</w:t>
      </w:r>
      <w:proofErr w:type="spellStart"/>
      <w:r w:rsidRPr="00531A52">
        <w:rPr>
          <w:sz w:val="24"/>
          <w:szCs w:val="24"/>
        </w:rPr>
        <w:t>Вольскхлеб</w:t>
      </w:r>
      <w:proofErr w:type="spellEnd"/>
      <w:r w:rsidRPr="00531A52">
        <w:rPr>
          <w:sz w:val="24"/>
          <w:szCs w:val="24"/>
        </w:rPr>
        <w:t xml:space="preserve">» (выпечка хлеба и хлебобулочных изделий), ООО «Агрофирма» (переработка подсолнечника), ИП Ларин С.П. (переработка подсолнечника), ИП </w:t>
      </w:r>
      <w:proofErr w:type="spellStart"/>
      <w:r w:rsidRPr="00531A52">
        <w:rPr>
          <w:sz w:val="24"/>
          <w:szCs w:val="24"/>
        </w:rPr>
        <w:t>Кандыбин</w:t>
      </w:r>
      <w:proofErr w:type="spellEnd"/>
      <w:r w:rsidRPr="00531A52">
        <w:rPr>
          <w:sz w:val="24"/>
          <w:szCs w:val="24"/>
        </w:rPr>
        <w:t xml:space="preserve"> Н.Н. (производство крупяных изделий).</w:t>
      </w:r>
    </w:p>
    <w:p w:rsidR="00531A52" w:rsidRPr="00531A52" w:rsidRDefault="00531A52" w:rsidP="00531A52">
      <w:pPr>
        <w:jc w:val="both"/>
        <w:rPr>
          <w:color w:val="000000"/>
          <w:sz w:val="24"/>
          <w:szCs w:val="24"/>
        </w:rPr>
      </w:pPr>
      <w:r w:rsidRPr="00531A52">
        <w:rPr>
          <w:color w:val="000000"/>
          <w:sz w:val="24"/>
          <w:szCs w:val="24"/>
        </w:rPr>
        <w:t xml:space="preserve">           Работа над вопросами обеспечения продовольственного ассортимента товарами местных производителей ведется и будет активизирована в соответствии с нынешней ситуацией. В целом, в настоящее время, </w:t>
      </w:r>
      <w:proofErr w:type="gramStart"/>
      <w:r w:rsidRPr="00531A52">
        <w:rPr>
          <w:color w:val="000000"/>
          <w:sz w:val="24"/>
          <w:szCs w:val="24"/>
        </w:rPr>
        <w:t>в</w:t>
      </w:r>
      <w:proofErr w:type="gramEnd"/>
      <w:r w:rsidRPr="00531A52">
        <w:rPr>
          <w:color w:val="000000"/>
          <w:sz w:val="24"/>
          <w:szCs w:val="24"/>
        </w:rPr>
        <w:t xml:space="preserve"> </w:t>
      </w:r>
      <w:proofErr w:type="gramStart"/>
      <w:r w:rsidRPr="00531A52">
        <w:rPr>
          <w:color w:val="000000"/>
          <w:sz w:val="24"/>
          <w:szCs w:val="24"/>
        </w:rPr>
        <w:t>Вольском</w:t>
      </w:r>
      <w:proofErr w:type="gramEnd"/>
      <w:r w:rsidRPr="00531A52">
        <w:rPr>
          <w:color w:val="000000"/>
          <w:sz w:val="24"/>
          <w:szCs w:val="24"/>
        </w:rPr>
        <w:t xml:space="preserve"> районе обеспеченность продуктами за счет местных </w:t>
      </w:r>
      <w:proofErr w:type="spellStart"/>
      <w:r w:rsidRPr="00531A52">
        <w:rPr>
          <w:color w:val="000000"/>
          <w:sz w:val="24"/>
          <w:szCs w:val="24"/>
        </w:rPr>
        <w:t>сельхозтоваропроизводителей</w:t>
      </w:r>
      <w:proofErr w:type="spellEnd"/>
      <w:r w:rsidRPr="00531A52">
        <w:rPr>
          <w:color w:val="000000"/>
          <w:sz w:val="24"/>
          <w:szCs w:val="24"/>
        </w:rPr>
        <w:t>, а также закупок из других регионов является устойчивой.</w:t>
      </w:r>
    </w:p>
    <w:p w:rsidR="000100DD" w:rsidRPr="00E045AC" w:rsidRDefault="000100DD" w:rsidP="007F6EC2">
      <w:pPr>
        <w:jc w:val="both"/>
        <w:rPr>
          <w:sz w:val="24"/>
          <w:szCs w:val="24"/>
        </w:rPr>
      </w:pPr>
      <w:r w:rsidRPr="00E045AC">
        <w:rPr>
          <w:sz w:val="24"/>
          <w:szCs w:val="24"/>
        </w:rPr>
        <w:t xml:space="preserve"> </w:t>
      </w:r>
      <w:r w:rsidRPr="00E045AC">
        <w:rPr>
          <w:bCs/>
          <w:sz w:val="24"/>
          <w:szCs w:val="24"/>
        </w:rPr>
        <w:t xml:space="preserve">   </w:t>
      </w:r>
    </w:p>
    <w:p w:rsidR="00FE4C7B" w:rsidRDefault="00F5513F" w:rsidP="007F6EC2">
      <w:pPr>
        <w:ind w:firstLine="708"/>
        <w:jc w:val="both"/>
        <w:rPr>
          <w:b/>
          <w:bCs/>
          <w:sz w:val="24"/>
          <w:szCs w:val="24"/>
        </w:rPr>
      </w:pPr>
      <w:r w:rsidRPr="001532B4">
        <w:rPr>
          <w:b/>
          <w:bCs/>
          <w:sz w:val="24"/>
          <w:szCs w:val="24"/>
        </w:rPr>
        <w:t>Инвестиции</w:t>
      </w:r>
    </w:p>
    <w:p w:rsidR="00C8024D" w:rsidRDefault="00FE4C7B" w:rsidP="007F6EC2">
      <w:pPr>
        <w:ind w:firstLine="708"/>
        <w:jc w:val="both"/>
        <w:rPr>
          <w:bCs/>
          <w:sz w:val="24"/>
          <w:szCs w:val="24"/>
        </w:rPr>
      </w:pPr>
      <w:r w:rsidRPr="00FE4C7B">
        <w:rPr>
          <w:bCs/>
          <w:sz w:val="24"/>
          <w:szCs w:val="24"/>
        </w:rPr>
        <w:t>На фоне экономической стагнации и бюджетных проблем усилия органы муниципальной власти должны быть направлены на создание благоприятных условий для осуществления инвестиционной и предпринимательской привлекательности.</w:t>
      </w:r>
      <w:r w:rsidR="00767D8A">
        <w:rPr>
          <w:bCs/>
          <w:sz w:val="24"/>
          <w:szCs w:val="24"/>
        </w:rPr>
        <w:t xml:space="preserve"> Успех р</w:t>
      </w:r>
      <w:r>
        <w:rPr>
          <w:bCs/>
          <w:sz w:val="24"/>
          <w:szCs w:val="24"/>
        </w:rPr>
        <w:t>аботы по улучшению инвестиционного климата напрямую зависит от эффективности принятия и исполнения управленческих решений, принимаемых органами местного самоуправления. Ведь формирование инвестиционной привлекательности начинается именно с муниципалитетов, поскольку каждый проект привязан к определённой территории и требует решения земельных, инфраструктурных, строительных и кадровых вопросов непосредственно на муниципальном уровне.</w:t>
      </w:r>
    </w:p>
    <w:p w:rsidR="00545977" w:rsidRPr="00545977" w:rsidRDefault="00C8024D" w:rsidP="002D6203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Одним из мероприятий в этом направлении  стал муниципальный Стандарт по  обеспечению благоприятного инвестиционного климата </w:t>
      </w:r>
      <w:proofErr w:type="gramStart"/>
      <w:r w:rsidR="002D6203">
        <w:rPr>
          <w:bCs/>
          <w:sz w:val="24"/>
          <w:szCs w:val="24"/>
        </w:rPr>
        <w:t>в</w:t>
      </w:r>
      <w:proofErr w:type="gramEnd"/>
      <w:r w:rsidR="002D6203">
        <w:rPr>
          <w:bCs/>
          <w:sz w:val="24"/>
          <w:szCs w:val="24"/>
        </w:rPr>
        <w:t xml:space="preserve"> </w:t>
      </w:r>
      <w:proofErr w:type="gramStart"/>
      <w:r w:rsidR="002D6203">
        <w:rPr>
          <w:bCs/>
          <w:sz w:val="24"/>
          <w:szCs w:val="24"/>
        </w:rPr>
        <w:t>Вольском</w:t>
      </w:r>
      <w:proofErr w:type="gramEnd"/>
      <w:r w:rsidR="002D6203">
        <w:rPr>
          <w:bCs/>
          <w:sz w:val="24"/>
          <w:szCs w:val="24"/>
        </w:rPr>
        <w:t xml:space="preserve"> муниципальном районе, который регламентирует порядок взаимодействия органов местного самоуправления и инвесторов в вопросе привлечения инвестиций.</w:t>
      </w:r>
      <w:r w:rsidR="00F5513F" w:rsidRPr="001532B4">
        <w:rPr>
          <w:sz w:val="24"/>
          <w:szCs w:val="24"/>
        </w:rPr>
        <w:br/>
        <w:t xml:space="preserve">      </w:t>
      </w:r>
      <w:r w:rsidR="00545977" w:rsidRPr="00545977">
        <w:rPr>
          <w:sz w:val="24"/>
          <w:szCs w:val="24"/>
        </w:rPr>
        <w:t>Инвестиции в основной к</w:t>
      </w:r>
      <w:r w:rsidR="00292793">
        <w:rPr>
          <w:sz w:val="24"/>
          <w:szCs w:val="24"/>
        </w:rPr>
        <w:t xml:space="preserve">апитал </w:t>
      </w:r>
      <w:r w:rsidR="002D6203">
        <w:rPr>
          <w:sz w:val="24"/>
          <w:szCs w:val="24"/>
        </w:rPr>
        <w:t xml:space="preserve">предприятий Вольского муниципального района </w:t>
      </w:r>
      <w:r w:rsidR="00292793">
        <w:rPr>
          <w:sz w:val="24"/>
          <w:szCs w:val="24"/>
        </w:rPr>
        <w:t xml:space="preserve">в 2014 году составили </w:t>
      </w:r>
      <w:r w:rsidR="00292793" w:rsidRPr="002C10EF">
        <w:rPr>
          <w:b/>
          <w:sz w:val="24"/>
          <w:szCs w:val="24"/>
        </w:rPr>
        <w:t>4,</w:t>
      </w:r>
      <w:r w:rsidR="002C10EF" w:rsidRPr="002C10EF">
        <w:rPr>
          <w:b/>
          <w:sz w:val="24"/>
          <w:szCs w:val="24"/>
        </w:rPr>
        <w:t>8</w:t>
      </w:r>
      <w:r w:rsidR="00545977" w:rsidRPr="002C10EF">
        <w:rPr>
          <w:b/>
          <w:sz w:val="24"/>
          <w:szCs w:val="24"/>
        </w:rPr>
        <w:t xml:space="preserve"> млрд.  руб.</w:t>
      </w:r>
      <w:r w:rsidR="002C07B9">
        <w:rPr>
          <w:color w:val="C00000"/>
          <w:sz w:val="24"/>
          <w:szCs w:val="24"/>
        </w:rPr>
        <w:t xml:space="preserve"> </w:t>
      </w:r>
      <w:r w:rsidR="00545977" w:rsidRPr="00545977">
        <w:rPr>
          <w:sz w:val="24"/>
          <w:szCs w:val="24"/>
        </w:rPr>
        <w:t xml:space="preserve"> и возросли по </w:t>
      </w:r>
      <w:r w:rsidR="00292793">
        <w:rPr>
          <w:sz w:val="24"/>
          <w:szCs w:val="24"/>
        </w:rPr>
        <w:t xml:space="preserve">сравнению с прошлым годом в 2,3 </w:t>
      </w:r>
      <w:r w:rsidR="00545977" w:rsidRPr="00545977">
        <w:rPr>
          <w:sz w:val="24"/>
          <w:szCs w:val="24"/>
        </w:rPr>
        <w:t>раза.</w:t>
      </w:r>
    </w:p>
    <w:p w:rsidR="00545977" w:rsidRPr="00545977" w:rsidRDefault="00545977" w:rsidP="007F6EC2">
      <w:pPr>
        <w:jc w:val="both"/>
        <w:rPr>
          <w:sz w:val="24"/>
          <w:szCs w:val="24"/>
        </w:rPr>
      </w:pPr>
      <w:r w:rsidRPr="00545977">
        <w:rPr>
          <w:sz w:val="24"/>
          <w:szCs w:val="24"/>
        </w:rPr>
        <w:t>Данный показатель увеличился за счет реализации в нашем районе следующих инвестиционных проектов:</w:t>
      </w:r>
    </w:p>
    <w:p w:rsidR="00545977" w:rsidRPr="00545977" w:rsidRDefault="00545977" w:rsidP="007F6EC2">
      <w:pPr>
        <w:numPr>
          <w:ilvl w:val="0"/>
          <w:numId w:val="6"/>
        </w:numPr>
        <w:suppressAutoHyphens w:val="0"/>
        <w:ind w:left="0" w:firstLine="426"/>
        <w:jc w:val="both"/>
        <w:rPr>
          <w:sz w:val="24"/>
          <w:szCs w:val="24"/>
        </w:rPr>
      </w:pPr>
      <w:r w:rsidRPr="00545977">
        <w:rPr>
          <w:bCs/>
          <w:sz w:val="24"/>
          <w:szCs w:val="24"/>
        </w:rPr>
        <w:t>Градообразующее предприятие ООО «</w:t>
      </w:r>
      <w:proofErr w:type="spellStart"/>
      <w:r w:rsidRPr="00545977">
        <w:rPr>
          <w:bCs/>
          <w:sz w:val="24"/>
          <w:szCs w:val="24"/>
        </w:rPr>
        <w:t>Холсим</w:t>
      </w:r>
      <w:proofErr w:type="spellEnd"/>
      <w:r w:rsidRPr="00545977">
        <w:rPr>
          <w:bCs/>
          <w:sz w:val="24"/>
          <w:szCs w:val="24"/>
        </w:rPr>
        <w:t xml:space="preserve"> (</w:t>
      </w:r>
      <w:proofErr w:type="gramStart"/>
      <w:r w:rsidRPr="00545977">
        <w:rPr>
          <w:bCs/>
          <w:sz w:val="24"/>
          <w:szCs w:val="24"/>
        </w:rPr>
        <w:t>Рус</w:t>
      </w:r>
      <w:proofErr w:type="gramEnd"/>
      <w:r w:rsidRPr="00545977">
        <w:rPr>
          <w:bCs/>
          <w:sz w:val="24"/>
          <w:szCs w:val="24"/>
        </w:rPr>
        <w:t xml:space="preserve">)» - </w:t>
      </w:r>
      <w:r w:rsidRPr="00545977">
        <w:rPr>
          <w:sz w:val="24"/>
          <w:szCs w:val="24"/>
        </w:rPr>
        <w:t xml:space="preserve">«Строительство новой технологической линии по производству цемента полусухим способом и реконструкции действующего производства в Вольском районе». Стоимость 14 млрд. рублей. Освоено в 2014 году </w:t>
      </w:r>
      <w:r w:rsidRPr="002C10EF">
        <w:rPr>
          <w:b/>
          <w:sz w:val="24"/>
          <w:szCs w:val="24"/>
        </w:rPr>
        <w:t>4,5 млрд. руб</w:t>
      </w:r>
      <w:r w:rsidRPr="002C10EF">
        <w:rPr>
          <w:sz w:val="24"/>
          <w:szCs w:val="24"/>
        </w:rPr>
        <w:t>.</w:t>
      </w:r>
      <w:r w:rsidR="002C07B9">
        <w:rPr>
          <w:sz w:val="24"/>
          <w:szCs w:val="24"/>
        </w:rPr>
        <w:t xml:space="preserve"> </w:t>
      </w:r>
      <w:r w:rsidRPr="00545977">
        <w:rPr>
          <w:sz w:val="24"/>
          <w:szCs w:val="24"/>
        </w:rPr>
        <w:t>Ввод завода в эксплуатацию планируется во втором полугодии 2016 года.</w:t>
      </w:r>
    </w:p>
    <w:p w:rsidR="00545977" w:rsidRPr="00545977" w:rsidRDefault="00545977" w:rsidP="007F6EC2">
      <w:pPr>
        <w:numPr>
          <w:ilvl w:val="0"/>
          <w:numId w:val="6"/>
        </w:numPr>
        <w:tabs>
          <w:tab w:val="left" w:pos="709"/>
        </w:tabs>
        <w:suppressAutoHyphens w:val="0"/>
        <w:ind w:left="0" w:firstLine="426"/>
        <w:jc w:val="both"/>
        <w:rPr>
          <w:sz w:val="24"/>
          <w:szCs w:val="24"/>
        </w:rPr>
      </w:pPr>
      <w:r w:rsidRPr="00545977">
        <w:rPr>
          <w:sz w:val="24"/>
          <w:szCs w:val="24"/>
        </w:rPr>
        <w:t>ЗАО «</w:t>
      </w:r>
      <w:proofErr w:type="spellStart"/>
      <w:r w:rsidRPr="00545977">
        <w:rPr>
          <w:sz w:val="24"/>
          <w:szCs w:val="24"/>
        </w:rPr>
        <w:t>ХайдельбергЦемент</w:t>
      </w:r>
      <w:proofErr w:type="spellEnd"/>
      <w:r w:rsidRPr="00545977">
        <w:rPr>
          <w:sz w:val="24"/>
          <w:szCs w:val="24"/>
        </w:rPr>
        <w:t xml:space="preserve"> Волга» - «Строительство цементного завода «по – сухому способу» мощностью 1 млн. тонн в год». Стоимость 4 млрд. руб. В настоящее время заканчиваются пуско-наладочные работы.</w:t>
      </w:r>
    </w:p>
    <w:p w:rsidR="00545977" w:rsidRPr="00545977" w:rsidRDefault="00545977" w:rsidP="007F6EC2">
      <w:pPr>
        <w:numPr>
          <w:ilvl w:val="0"/>
          <w:numId w:val="6"/>
        </w:numPr>
        <w:tabs>
          <w:tab w:val="left" w:pos="709"/>
        </w:tabs>
        <w:suppressAutoHyphens w:val="0"/>
        <w:ind w:left="0" w:firstLine="426"/>
        <w:jc w:val="both"/>
        <w:rPr>
          <w:sz w:val="24"/>
          <w:szCs w:val="24"/>
        </w:rPr>
      </w:pPr>
      <w:r w:rsidRPr="00545977">
        <w:rPr>
          <w:sz w:val="24"/>
          <w:szCs w:val="24"/>
        </w:rPr>
        <w:t>ОАО «</w:t>
      </w:r>
      <w:proofErr w:type="spellStart"/>
      <w:r w:rsidRPr="00545977">
        <w:rPr>
          <w:sz w:val="24"/>
          <w:szCs w:val="24"/>
        </w:rPr>
        <w:t>Гормолзавод</w:t>
      </w:r>
      <w:proofErr w:type="spellEnd"/>
      <w:r w:rsidRPr="00545977">
        <w:rPr>
          <w:sz w:val="24"/>
          <w:szCs w:val="24"/>
        </w:rPr>
        <w:t xml:space="preserve"> Вольский» - «Реконструкция и модернизация технологического оборудования по переработке молока». Стоимость 60 млн. рублей. Освоено в 2014 году 13,5 млн. руб. В 2015 году планируется продолжить выполнение мероприятий по модернизации производства. </w:t>
      </w:r>
    </w:p>
    <w:p w:rsidR="00545977" w:rsidRPr="00545977" w:rsidRDefault="00545977" w:rsidP="007F6EC2">
      <w:pPr>
        <w:numPr>
          <w:ilvl w:val="0"/>
          <w:numId w:val="6"/>
        </w:numPr>
        <w:suppressAutoHyphens w:val="0"/>
        <w:ind w:left="0" w:firstLine="426"/>
        <w:jc w:val="both"/>
        <w:rPr>
          <w:sz w:val="24"/>
          <w:szCs w:val="24"/>
        </w:rPr>
      </w:pPr>
      <w:r w:rsidRPr="00545977">
        <w:rPr>
          <w:sz w:val="24"/>
          <w:szCs w:val="24"/>
        </w:rPr>
        <w:t xml:space="preserve">ООО «Плодовое-2009» реализует проект  - «Строительство производственно-складского комплекса и приобретение технологического оборудования». Стоимость 130 млн. рублей. По текущему технологическому процессу введено новое оборудование с пониженным энергопотреблением.    </w:t>
      </w:r>
      <w:r w:rsidRPr="00545977">
        <w:rPr>
          <w:sz w:val="24"/>
          <w:szCs w:val="24"/>
        </w:rPr>
        <w:tab/>
        <w:t xml:space="preserve">Построен новый производственно-складской комплекс на 2400 кв.м. Установлена </w:t>
      </w:r>
      <w:r w:rsidRPr="00545977">
        <w:rPr>
          <w:bCs/>
          <w:color w:val="000000"/>
          <w:sz w:val="24"/>
          <w:szCs w:val="24"/>
        </w:rPr>
        <w:t xml:space="preserve"> новая линия розлива соков и нектаров в пластиковую бутылку. Освоено в 2014 году  67 млн. руб. Создано 29 новых рабочих мест. Планируется расширение ассортимента выпускаемой продукции и увеличение продаж на 100% по сравнению с </w:t>
      </w:r>
      <w:proofErr w:type="gramStart"/>
      <w:r w:rsidRPr="00545977">
        <w:rPr>
          <w:bCs/>
          <w:color w:val="000000"/>
          <w:sz w:val="24"/>
          <w:szCs w:val="24"/>
        </w:rPr>
        <w:t>текущими</w:t>
      </w:r>
      <w:proofErr w:type="gramEnd"/>
      <w:r w:rsidRPr="00545977">
        <w:rPr>
          <w:bCs/>
          <w:color w:val="000000"/>
          <w:sz w:val="24"/>
          <w:szCs w:val="24"/>
        </w:rPr>
        <w:t>.</w:t>
      </w:r>
    </w:p>
    <w:p w:rsidR="00545977" w:rsidRPr="00545977" w:rsidRDefault="00545977" w:rsidP="007F6EC2">
      <w:pPr>
        <w:numPr>
          <w:ilvl w:val="0"/>
          <w:numId w:val="6"/>
        </w:numPr>
        <w:tabs>
          <w:tab w:val="left" w:pos="709"/>
        </w:tabs>
        <w:suppressAutoHyphens w:val="0"/>
        <w:ind w:left="0" w:firstLine="426"/>
        <w:jc w:val="both"/>
        <w:rPr>
          <w:sz w:val="24"/>
          <w:szCs w:val="24"/>
        </w:rPr>
      </w:pPr>
      <w:r w:rsidRPr="00545977">
        <w:rPr>
          <w:sz w:val="24"/>
          <w:szCs w:val="24"/>
        </w:rPr>
        <w:t>Группа компаний «</w:t>
      </w:r>
      <w:proofErr w:type="spellStart"/>
      <w:r w:rsidRPr="00545977">
        <w:rPr>
          <w:sz w:val="24"/>
          <w:szCs w:val="24"/>
        </w:rPr>
        <w:t>Элис</w:t>
      </w:r>
      <w:proofErr w:type="spellEnd"/>
      <w:r w:rsidRPr="00545977">
        <w:rPr>
          <w:sz w:val="24"/>
          <w:szCs w:val="24"/>
        </w:rPr>
        <w:t>» (г</w:t>
      </w:r>
      <w:proofErr w:type="gramStart"/>
      <w:r w:rsidRPr="00545977">
        <w:rPr>
          <w:sz w:val="24"/>
          <w:szCs w:val="24"/>
        </w:rPr>
        <w:t>.Р</w:t>
      </w:r>
      <w:proofErr w:type="gramEnd"/>
      <w:r w:rsidRPr="00545977">
        <w:rPr>
          <w:sz w:val="24"/>
          <w:szCs w:val="24"/>
        </w:rPr>
        <w:t>остов-на-Дону») - «Строительство швейной фабрики». Стоимость 150  млн</w:t>
      </w:r>
      <w:proofErr w:type="gramStart"/>
      <w:r w:rsidRPr="00545977">
        <w:rPr>
          <w:sz w:val="24"/>
          <w:szCs w:val="24"/>
        </w:rPr>
        <w:t>.р</w:t>
      </w:r>
      <w:proofErr w:type="gramEnd"/>
      <w:r w:rsidRPr="00545977">
        <w:rPr>
          <w:sz w:val="24"/>
          <w:szCs w:val="24"/>
        </w:rPr>
        <w:t>ублей. В настоящее время ведутся работы по подготовке проектной и разрешительной  документации. Ввод объекта в эксплуатацию планируется в декабре 2015 года.</w:t>
      </w:r>
    </w:p>
    <w:p w:rsidR="00545977" w:rsidRPr="00545977" w:rsidRDefault="00545977" w:rsidP="007F6EC2">
      <w:pPr>
        <w:numPr>
          <w:ilvl w:val="0"/>
          <w:numId w:val="6"/>
        </w:numPr>
        <w:tabs>
          <w:tab w:val="left" w:pos="709"/>
        </w:tabs>
        <w:suppressAutoHyphens w:val="0"/>
        <w:ind w:left="0" w:firstLine="426"/>
        <w:jc w:val="both"/>
        <w:rPr>
          <w:sz w:val="24"/>
          <w:szCs w:val="24"/>
        </w:rPr>
      </w:pPr>
      <w:r w:rsidRPr="00545977">
        <w:rPr>
          <w:sz w:val="24"/>
          <w:szCs w:val="24"/>
        </w:rPr>
        <w:t>ООО «Вольский кирпичный завод» - «Строительство нового кирпичного завода». Стоимость 60 млн. рублей. Освоено 15 млн. руб. В 2015 году планируется завершить реконструкцию здания для размещения оборудования, строительство административного здания, строительство камерных печей и сушил. Пуск завода в эксплуатацию планируется во 2 полугодии  2016 года.</w:t>
      </w:r>
    </w:p>
    <w:p w:rsidR="00545977" w:rsidRPr="00545977" w:rsidRDefault="00545977" w:rsidP="007F6EC2">
      <w:pPr>
        <w:numPr>
          <w:ilvl w:val="0"/>
          <w:numId w:val="6"/>
        </w:numPr>
        <w:tabs>
          <w:tab w:val="left" w:pos="709"/>
        </w:tabs>
        <w:suppressAutoHyphens w:val="0"/>
        <w:ind w:left="0" w:firstLine="426"/>
        <w:jc w:val="both"/>
        <w:rPr>
          <w:sz w:val="24"/>
          <w:szCs w:val="24"/>
        </w:rPr>
      </w:pPr>
      <w:r w:rsidRPr="00545977">
        <w:rPr>
          <w:sz w:val="24"/>
          <w:szCs w:val="24"/>
        </w:rPr>
        <w:lastRenderedPageBreak/>
        <w:t>ООО «Вольский-Кондитер-2» - «Приобретение новой линии по производству сливочных конфет в шоколаде». Стоимость 155  млн. рублей. Приобретена и установлена новая линия по производству сливочных конфет. Освоено инвестиций 11,5 млн. руб. Создано 20 новых рабочих мест.</w:t>
      </w:r>
    </w:p>
    <w:p w:rsidR="00545977" w:rsidRPr="00545977" w:rsidRDefault="00545977" w:rsidP="007F6EC2">
      <w:pPr>
        <w:numPr>
          <w:ilvl w:val="0"/>
          <w:numId w:val="6"/>
        </w:numPr>
        <w:tabs>
          <w:tab w:val="left" w:pos="709"/>
        </w:tabs>
        <w:suppressAutoHyphens w:val="0"/>
        <w:ind w:left="0" w:firstLine="426"/>
        <w:jc w:val="both"/>
        <w:rPr>
          <w:sz w:val="24"/>
          <w:szCs w:val="24"/>
        </w:rPr>
      </w:pPr>
      <w:r w:rsidRPr="00545977">
        <w:rPr>
          <w:sz w:val="24"/>
          <w:szCs w:val="24"/>
        </w:rPr>
        <w:t>ООО «</w:t>
      </w:r>
      <w:proofErr w:type="spellStart"/>
      <w:r w:rsidRPr="00545977">
        <w:rPr>
          <w:sz w:val="24"/>
          <w:szCs w:val="24"/>
        </w:rPr>
        <w:t>Гуно</w:t>
      </w:r>
      <w:proofErr w:type="spellEnd"/>
      <w:r w:rsidRPr="00545977">
        <w:rPr>
          <w:sz w:val="24"/>
          <w:szCs w:val="24"/>
        </w:rPr>
        <w:t>» - «Строительство коровника на 200 голов». Стоимость 29 млн</w:t>
      </w:r>
      <w:proofErr w:type="gramStart"/>
      <w:r w:rsidRPr="00545977">
        <w:rPr>
          <w:sz w:val="24"/>
          <w:szCs w:val="24"/>
        </w:rPr>
        <w:t>.р</w:t>
      </w:r>
      <w:proofErr w:type="gramEnd"/>
      <w:r w:rsidRPr="00545977">
        <w:rPr>
          <w:sz w:val="24"/>
          <w:szCs w:val="24"/>
        </w:rPr>
        <w:t xml:space="preserve">ублей.      Приобретено  158 голов племенного молодняка молочного направления продуктивности. </w:t>
      </w:r>
      <w:r w:rsidR="00D25F95">
        <w:rPr>
          <w:sz w:val="24"/>
          <w:szCs w:val="24"/>
        </w:rPr>
        <w:t>Освоено инвестиций на сумму 25 млн. руб.</w:t>
      </w:r>
    </w:p>
    <w:p w:rsidR="00545977" w:rsidRPr="00545977" w:rsidRDefault="00545977" w:rsidP="007F6EC2">
      <w:pPr>
        <w:pStyle w:val="23"/>
        <w:numPr>
          <w:ilvl w:val="0"/>
          <w:numId w:val="6"/>
        </w:numPr>
        <w:ind w:left="0" w:right="0" w:firstLine="426"/>
        <w:rPr>
          <w:sz w:val="24"/>
          <w:szCs w:val="24"/>
        </w:rPr>
      </w:pPr>
      <w:r w:rsidRPr="00545977">
        <w:rPr>
          <w:sz w:val="24"/>
          <w:szCs w:val="24"/>
        </w:rPr>
        <w:t>ООО «</w:t>
      </w:r>
      <w:proofErr w:type="spellStart"/>
      <w:r w:rsidRPr="00545977">
        <w:rPr>
          <w:sz w:val="24"/>
          <w:szCs w:val="24"/>
        </w:rPr>
        <w:t>Куликовское</w:t>
      </w:r>
      <w:proofErr w:type="spellEnd"/>
      <w:r w:rsidRPr="00545977">
        <w:rPr>
          <w:sz w:val="24"/>
          <w:szCs w:val="24"/>
        </w:rPr>
        <w:t>» - «Развитие сельскохозяйственного производства».     Освоено, млн</w:t>
      </w:r>
      <w:proofErr w:type="gramStart"/>
      <w:r w:rsidRPr="00545977">
        <w:rPr>
          <w:sz w:val="24"/>
          <w:szCs w:val="24"/>
        </w:rPr>
        <w:t>.р</w:t>
      </w:r>
      <w:proofErr w:type="gramEnd"/>
      <w:r w:rsidRPr="00545977">
        <w:rPr>
          <w:sz w:val="24"/>
          <w:szCs w:val="24"/>
        </w:rPr>
        <w:t>ублей: 84,6. Планируется в 2015 году увеличить поголовье КРС на 15%  и довести поголовье до 900 голов,  и приобрести  24 головы племенного молодняка мясного направления.</w:t>
      </w:r>
    </w:p>
    <w:p w:rsidR="00545977" w:rsidRPr="00545977" w:rsidRDefault="00545977" w:rsidP="007F6EC2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45977">
        <w:rPr>
          <w:rFonts w:ascii="Times New Roman" w:hAnsi="Times New Roman"/>
          <w:color w:val="000000"/>
          <w:sz w:val="24"/>
          <w:szCs w:val="24"/>
        </w:rPr>
        <w:t>Также в 2014 году осуществляли вложение инвестиций в модернизацию производств:</w:t>
      </w:r>
    </w:p>
    <w:p w:rsidR="00A56265" w:rsidRDefault="007F6EC2" w:rsidP="007F6EC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45977" w:rsidRPr="007F6EC2">
        <w:rPr>
          <w:color w:val="000000"/>
          <w:sz w:val="24"/>
          <w:szCs w:val="24"/>
        </w:rPr>
        <w:t xml:space="preserve">О «Вольский механический завод» - освоено 6 млн. руб. на выполнение энергосберегающих мероприятий, связанных с уменьшением </w:t>
      </w:r>
      <w:proofErr w:type="spellStart"/>
      <w:r w:rsidR="00545977" w:rsidRPr="007F6EC2">
        <w:rPr>
          <w:color w:val="000000"/>
          <w:sz w:val="24"/>
          <w:szCs w:val="24"/>
        </w:rPr>
        <w:t>теплопотерь</w:t>
      </w:r>
      <w:proofErr w:type="spellEnd"/>
      <w:r w:rsidR="00545977" w:rsidRPr="007F6EC2">
        <w:rPr>
          <w:color w:val="000000"/>
          <w:sz w:val="24"/>
          <w:szCs w:val="24"/>
        </w:rPr>
        <w:t>.</w:t>
      </w:r>
    </w:p>
    <w:p w:rsidR="00545977" w:rsidRPr="007F6EC2" w:rsidRDefault="00A56265" w:rsidP="007F6EC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ЗАО </w:t>
      </w:r>
      <w:r w:rsidR="00545977" w:rsidRPr="007F6EC2">
        <w:rPr>
          <w:color w:val="000000"/>
          <w:sz w:val="24"/>
          <w:szCs w:val="24"/>
        </w:rPr>
        <w:t xml:space="preserve"> НП «</w:t>
      </w:r>
      <w:proofErr w:type="spellStart"/>
      <w:r w:rsidR="00545977" w:rsidRPr="007F6EC2">
        <w:rPr>
          <w:color w:val="000000"/>
          <w:sz w:val="24"/>
          <w:szCs w:val="24"/>
        </w:rPr>
        <w:t>Вольскхлеб</w:t>
      </w:r>
      <w:proofErr w:type="spellEnd"/>
      <w:r w:rsidR="00545977" w:rsidRPr="007F6EC2">
        <w:rPr>
          <w:color w:val="000000"/>
          <w:sz w:val="24"/>
          <w:szCs w:val="24"/>
        </w:rPr>
        <w:t>» - освоено 1,3 млн. руб. на приобретение нового технологического оборудования.</w:t>
      </w:r>
    </w:p>
    <w:p w:rsidR="00545977" w:rsidRPr="007F6EC2" w:rsidRDefault="007F6EC2" w:rsidP="007F6EC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45977" w:rsidRPr="007F6EC2">
        <w:rPr>
          <w:color w:val="000000"/>
          <w:sz w:val="24"/>
          <w:szCs w:val="24"/>
        </w:rPr>
        <w:t xml:space="preserve">ООО «Завод «Металлист» - освоено 12 млн. руб. на  внедрение нового производства конических шестерён. </w:t>
      </w:r>
    </w:p>
    <w:p w:rsidR="00545977" w:rsidRPr="00545977" w:rsidRDefault="00545977" w:rsidP="007F6EC2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45977">
        <w:rPr>
          <w:rFonts w:ascii="Times New Roman" w:hAnsi="Times New Roman"/>
          <w:sz w:val="24"/>
          <w:szCs w:val="24"/>
        </w:rPr>
        <w:t>На территории города Вольска  компанией ООО «</w:t>
      </w:r>
      <w:proofErr w:type="spellStart"/>
      <w:r w:rsidRPr="00545977">
        <w:rPr>
          <w:rFonts w:ascii="Times New Roman" w:hAnsi="Times New Roman"/>
          <w:sz w:val="24"/>
          <w:szCs w:val="24"/>
        </w:rPr>
        <w:t>Технострой</w:t>
      </w:r>
      <w:proofErr w:type="spellEnd"/>
      <w:r w:rsidRPr="00545977">
        <w:rPr>
          <w:rFonts w:ascii="Times New Roman" w:hAnsi="Times New Roman"/>
          <w:sz w:val="24"/>
          <w:szCs w:val="24"/>
        </w:rPr>
        <w:t xml:space="preserve">» ведется </w:t>
      </w:r>
      <w:r w:rsidR="00A56265">
        <w:rPr>
          <w:rFonts w:ascii="Times New Roman" w:hAnsi="Times New Roman"/>
          <w:sz w:val="24"/>
          <w:szCs w:val="24"/>
        </w:rPr>
        <w:t>опытное производство</w:t>
      </w:r>
      <w:r w:rsidRPr="00545977">
        <w:rPr>
          <w:rFonts w:ascii="Times New Roman" w:hAnsi="Times New Roman"/>
          <w:sz w:val="24"/>
          <w:szCs w:val="24"/>
        </w:rPr>
        <w:t xml:space="preserve"> диоксида кремния мощностью до 2 000 тонн в год. Планируется создать около 80 новых рабочих мест. </w:t>
      </w:r>
    </w:p>
    <w:p w:rsidR="00545977" w:rsidRPr="00545977" w:rsidRDefault="00545977" w:rsidP="007F6EC2">
      <w:pPr>
        <w:ind w:firstLine="708"/>
        <w:jc w:val="both"/>
        <w:rPr>
          <w:sz w:val="24"/>
          <w:szCs w:val="24"/>
        </w:rPr>
      </w:pPr>
      <w:r w:rsidRPr="00545977">
        <w:rPr>
          <w:sz w:val="24"/>
          <w:szCs w:val="24"/>
        </w:rPr>
        <w:t xml:space="preserve">В 2011 году город Вольск получил статус моногорода, т.е. города с </w:t>
      </w:r>
      <w:proofErr w:type="spellStart"/>
      <w:r w:rsidRPr="00545977">
        <w:rPr>
          <w:sz w:val="24"/>
          <w:szCs w:val="24"/>
        </w:rPr>
        <w:t>монопрофильной</w:t>
      </w:r>
      <w:proofErr w:type="spellEnd"/>
      <w:r w:rsidRPr="00545977">
        <w:rPr>
          <w:sz w:val="24"/>
          <w:szCs w:val="24"/>
        </w:rPr>
        <w:t xml:space="preserve"> экономикой, основанной на производстве цемента. Данный статус  позволяет привлечь федеральные средства на создание новой коммунальной инфраструктуры для реализации </w:t>
      </w:r>
      <w:proofErr w:type="gramStart"/>
      <w:r w:rsidRPr="00545977">
        <w:rPr>
          <w:sz w:val="24"/>
          <w:szCs w:val="24"/>
        </w:rPr>
        <w:t>новых</w:t>
      </w:r>
      <w:proofErr w:type="gramEnd"/>
      <w:r w:rsidRPr="00545977">
        <w:rPr>
          <w:sz w:val="24"/>
          <w:szCs w:val="24"/>
        </w:rPr>
        <w:t xml:space="preserve"> </w:t>
      </w:r>
      <w:proofErr w:type="spellStart"/>
      <w:r w:rsidRPr="00545977">
        <w:rPr>
          <w:sz w:val="24"/>
          <w:szCs w:val="24"/>
        </w:rPr>
        <w:t>инвестпроектов</w:t>
      </w:r>
      <w:proofErr w:type="spellEnd"/>
      <w:r w:rsidRPr="00545977">
        <w:rPr>
          <w:sz w:val="24"/>
          <w:szCs w:val="24"/>
        </w:rPr>
        <w:t xml:space="preserve">, уводящих экономику от монопрофильности. </w:t>
      </w:r>
    </w:p>
    <w:p w:rsidR="00545977" w:rsidRPr="00545977" w:rsidRDefault="00545977" w:rsidP="007F6EC2">
      <w:pPr>
        <w:ind w:firstLine="708"/>
        <w:jc w:val="both"/>
        <w:rPr>
          <w:sz w:val="24"/>
          <w:szCs w:val="24"/>
        </w:rPr>
      </w:pPr>
      <w:r w:rsidRPr="00545977">
        <w:rPr>
          <w:sz w:val="24"/>
          <w:szCs w:val="24"/>
        </w:rPr>
        <w:t xml:space="preserve">Таким проектом может стать «Строительство </w:t>
      </w:r>
      <w:proofErr w:type="spellStart"/>
      <w:r w:rsidRPr="00545977">
        <w:rPr>
          <w:sz w:val="24"/>
          <w:szCs w:val="24"/>
        </w:rPr>
        <w:t>агро-лесоперерабатывающего</w:t>
      </w:r>
      <w:proofErr w:type="spellEnd"/>
      <w:r w:rsidRPr="00545977">
        <w:rPr>
          <w:sz w:val="24"/>
          <w:szCs w:val="24"/>
        </w:rPr>
        <w:t xml:space="preserve"> комбината по производству ламинированной ДСП и других видов </w:t>
      </w:r>
      <w:proofErr w:type="spellStart"/>
      <w:r w:rsidRPr="00545977">
        <w:rPr>
          <w:sz w:val="24"/>
          <w:szCs w:val="24"/>
        </w:rPr>
        <w:t>экологичной</w:t>
      </w:r>
      <w:proofErr w:type="spellEnd"/>
      <w:r w:rsidRPr="00545977">
        <w:rPr>
          <w:sz w:val="24"/>
          <w:szCs w:val="24"/>
        </w:rPr>
        <w:t xml:space="preserve"> продукции» ООО ХК «</w:t>
      </w:r>
      <w:proofErr w:type="spellStart"/>
      <w:r w:rsidRPr="00545977">
        <w:rPr>
          <w:sz w:val="24"/>
          <w:szCs w:val="24"/>
        </w:rPr>
        <w:t>СаратовАгроЛес</w:t>
      </w:r>
      <w:proofErr w:type="spellEnd"/>
      <w:r w:rsidRPr="00545977">
        <w:rPr>
          <w:sz w:val="24"/>
          <w:szCs w:val="24"/>
        </w:rPr>
        <w:t>». Объем инвестиций  на первом этапе составит 7,5 млрд. руб., а всего порядка 15 млрд. руб. Реализация проекта позволит создать в районе 895 новых рабочих мест и станет полной альтернативой «</w:t>
      </w:r>
      <w:proofErr w:type="spellStart"/>
      <w:r w:rsidRPr="00545977">
        <w:rPr>
          <w:sz w:val="24"/>
          <w:szCs w:val="24"/>
        </w:rPr>
        <w:t>монопрофильной</w:t>
      </w:r>
      <w:proofErr w:type="spellEnd"/>
      <w:r w:rsidRPr="00545977">
        <w:rPr>
          <w:sz w:val="24"/>
          <w:szCs w:val="24"/>
        </w:rPr>
        <w:t xml:space="preserve">» цементной экономике. </w:t>
      </w:r>
    </w:p>
    <w:p w:rsidR="00545977" w:rsidRDefault="00545977" w:rsidP="007F6EC2">
      <w:pPr>
        <w:jc w:val="both"/>
        <w:rPr>
          <w:sz w:val="24"/>
          <w:szCs w:val="24"/>
        </w:rPr>
      </w:pPr>
      <w:r w:rsidRPr="00545977">
        <w:rPr>
          <w:sz w:val="24"/>
          <w:szCs w:val="24"/>
        </w:rPr>
        <w:t>Благодаря этому проекту появляется перспектива  создания новых сопутствующих производств, мебельной и строительной промышленности.</w:t>
      </w:r>
    </w:p>
    <w:p w:rsidR="002C07B9" w:rsidRDefault="00A94560" w:rsidP="007F6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Остаётся актуальным и строительство в </w:t>
      </w:r>
      <w:proofErr w:type="spellStart"/>
      <w:r>
        <w:rPr>
          <w:sz w:val="24"/>
          <w:szCs w:val="24"/>
        </w:rPr>
        <w:t>Нижнечернавском</w:t>
      </w:r>
      <w:proofErr w:type="spellEnd"/>
      <w:r>
        <w:rPr>
          <w:sz w:val="24"/>
          <w:szCs w:val="24"/>
        </w:rPr>
        <w:t xml:space="preserve"> муниципальном образовании </w:t>
      </w:r>
      <w:r w:rsidR="002C07B9">
        <w:rPr>
          <w:sz w:val="24"/>
          <w:szCs w:val="24"/>
        </w:rPr>
        <w:t xml:space="preserve">птицеводческого комплекса мощностью 50 </w:t>
      </w:r>
      <w:proofErr w:type="spellStart"/>
      <w:r w:rsidR="002C07B9">
        <w:rPr>
          <w:sz w:val="24"/>
          <w:szCs w:val="24"/>
        </w:rPr>
        <w:t>тыс</w:t>
      </w:r>
      <w:proofErr w:type="gramStart"/>
      <w:r w:rsidR="002C07B9">
        <w:rPr>
          <w:sz w:val="24"/>
          <w:szCs w:val="24"/>
        </w:rPr>
        <w:t>.т</w:t>
      </w:r>
      <w:proofErr w:type="gramEnd"/>
      <w:r w:rsidR="002C07B9">
        <w:rPr>
          <w:sz w:val="24"/>
          <w:szCs w:val="24"/>
        </w:rPr>
        <w:t>ьонн</w:t>
      </w:r>
      <w:proofErr w:type="spellEnd"/>
      <w:r w:rsidR="002C07B9">
        <w:rPr>
          <w:sz w:val="24"/>
          <w:szCs w:val="24"/>
        </w:rPr>
        <w:t xml:space="preserve"> мяса птицы в год и 600 млн. штук яиц в год, включающий инкубационный цех, цех глубокой переработки мяса-птицы, очистные сооружении, завод по переработке птичьего помёта, комбикормовый завод мощностью 300 тыс.тонн, элеватор на 150 тыс.тонн зерна, завод </w:t>
      </w:r>
      <w:proofErr w:type="spellStart"/>
      <w:r w:rsidR="002C07B9">
        <w:rPr>
          <w:sz w:val="24"/>
          <w:szCs w:val="24"/>
        </w:rPr>
        <w:t>органо-минеральных</w:t>
      </w:r>
      <w:proofErr w:type="spellEnd"/>
      <w:r w:rsidR="002C07B9">
        <w:rPr>
          <w:sz w:val="24"/>
          <w:szCs w:val="24"/>
        </w:rPr>
        <w:t xml:space="preserve"> удобрений.</w:t>
      </w:r>
    </w:p>
    <w:p w:rsidR="00A56265" w:rsidRDefault="002C07B9" w:rsidP="007F6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E7D0F">
        <w:rPr>
          <w:sz w:val="24"/>
          <w:szCs w:val="24"/>
        </w:rPr>
        <w:t xml:space="preserve"> Ряд инвесторов рассматривают возможность производства прудовой рыбы </w:t>
      </w:r>
      <w:proofErr w:type="gramStart"/>
      <w:r w:rsidR="000E7D0F">
        <w:rPr>
          <w:sz w:val="24"/>
          <w:szCs w:val="24"/>
        </w:rPr>
        <w:t>в</w:t>
      </w:r>
      <w:proofErr w:type="gramEnd"/>
      <w:r w:rsidR="000E7D0F">
        <w:rPr>
          <w:sz w:val="24"/>
          <w:szCs w:val="24"/>
        </w:rPr>
        <w:t xml:space="preserve"> </w:t>
      </w:r>
      <w:proofErr w:type="gramStart"/>
      <w:r w:rsidR="000E7D0F">
        <w:rPr>
          <w:sz w:val="24"/>
          <w:szCs w:val="24"/>
        </w:rPr>
        <w:t>Вольском</w:t>
      </w:r>
      <w:proofErr w:type="gramEnd"/>
      <w:r w:rsidR="000E7D0F">
        <w:rPr>
          <w:sz w:val="24"/>
          <w:szCs w:val="24"/>
        </w:rPr>
        <w:t xml:space="preserve"> районе. </w:t>
      </w:r>
      <w:r>
        <w:rPr>
          <w:sz w:val="24"/>
          <w:szCs w:val="24"/>
        </w:rPr>
        <w:t xml:space="preserve">     </w:t>
      </w:r>
      <w:r w:rsidR="000E7D0F">
        <w:rPr>
          <w:sz w:val="24"/>
          <w:szCs w:val="24"/>
        </w:rPr>
        <w:t>В центре внимания находятся и земельные участки бывшего завода «Красный Октябрь»</w:t>
      </w:r>
      <w:r>
        <w:rPr>
          <w:sz w:val="24"/>
          <w:szCs w:val="24"/>
        </w:rPr>
        <w:t>.</w:t>
      </w:r>
    </w:p>
    <w:p w:rsidR="00A56265" w:rsidRPr="00545977" w:rsidRDefault="00A56265" w:rsidP="007F6EC2">
      <w:pPr>
        <w:jc w:val="both"/>
        <w:rPr>
          <w:color w:val="FF0000"/>
          <w:sz w:val="24"/>
          <w:szCs w:val="24"/>
        </w:rPr>
      </w:pPr>
    </w:p>
    <w:p w:rsidR="00F5513F" w:rsidRDefault="00F5513F" w:rsidP="007F6EC2">
      <w:pPr>
        <w:pStyle w:val="ab"/>
        <w:spacing w:before="0" w:after="0"/>
        <w:ind w:firstLine="708"/>
        <w:jc w:val="both"/>
        <w:rPr>
          <w:b/>
          <w:bCs/>
        </w:rPr>
      </w:pPr>
      <w:r w:rsidRPr="0002581F">
        <w:rPr>
          <w:b/>
          <w:bCs/>
        </w:rPr>
        <w:t>Малый бизнес</w:t>
      </w:r>
    </w:p>
    <w:p w:rsidR="00545977" w:rsidRPr="00545977" w:rsidRDefault="00545977" w:rsidP="007F6EC2">
      <w:pPr>
        <w:ind w:firstLine="360"/>
        <w:jc w:val="both"/>
        <w:rPr>
          <w:sz w:val="24"/>
          <w:szCs w:val="24"/>
        </w:rPr>
      </w:pPr>
      <w:r w:rsidRPr="00545977">
        <w:rPr>
          <w:sz w:val="24"/>
          <w:szCs w:val="24"/>
        </w:rPr>
        <w:t xml:space="preserve">В целях поддержки малого предпринимательства </w:t>
      </w:r>
      <w:proofErr w:type="gramStart"/>
      <w:r w:rsidRPr="00545977">
        <w:rPr>
          <w:sz w:val="24"/>
          <w:szCs w:val="24"/>
        </w:rPr>
        <w:t>в</w:t>
      </w:r>
      <w:proofErr w:type="gramEnd"/>
      <w:r w:rsidRPr="00545977">
        <w:rPr>
          <w:sz w:val="24"/>
          <w:szCs w:val="24"/>
        </w:rPr>
        <w:t xml:space="preserve"> </w:t>
      </w:r>
      <w:proofErr w:type="gramStart"/>
      <w:r w:rsidRPr="00545977">
        <w:rPr>
          <w:sz w:val="24"/>
          <w:szCs w:val="24"/>
        </w:rPr>
        <w:t>Вольском</w:t>
      </w:r>
      <w:proofErr w:type="gramEnd"/>
      <w:r w:rsidRPr="00545977">
        <w:rPr>
          <w:sz w:val="24"/>
          <w:szCs w:val="24"/>
        </w:rPr>
        <w:t xml:space="preserve"> муниципальном районе реализуются две программы поддержки предпринимательства: программа муниципального района и отдельно программа моногорода:</w:t>
      </w:r>
    </w:p>
    <w:p w:rsidR="00791F10" w:rsidRDefault="00545977" w:rsidP="00791F10">
      <w:pPr>
        <w:numPr>
          <w:ilvl w:val="0"/>
          <w:numId w:val="2"/>
        </w:numPr>
        <w:suppressAutoHyphens w:val="0"/>
        <w:ind w:left="0" w:firstLine="360"/>
        <w:jc w:val="both"/>
        <w:rPr>
          <w:sz w:val="24"/>
          <w:szCs w:val="24"/>
        </w:rPr>
      </w:pPr>
      <w:r w:rsidRPr="00791F10">
        <w:rPr>
          <w:sz w:val="24"/>
          <w:szCs w:val="24"/>
        </w:rPr>
        <w:t>в 2013 году – 23 субъектам предпринимательской деятельности на сумму 6 млн. 225 тыс. руб.</w:t>
      </w:r>
      <w:r w:rsidR="00A94560" w:rsidRPr="00791F10">
        <w:rPr>
          <w:sz w:val="24"/>
          <w:szCs w:val="24"/>
        </w:rPr>
        <w:t xml:space="preserve"> </w:t>
      </w:r>
    </w:p>
    <w:p w:rsidR="00791F10" w:rsidRPr="00791F10" w:rsidRDefault="00545977" w:rsidP="00791F10">
      <w:pPr>
        <w:numPr>
          <w:ilvl w:val="0"/>
          <w:numId w:val="2"/>
        </w:numPr>
        <w:suppressAutoHyphens w:val="0"/>
        <w:ind w:left="0" w:firstLine="360"/>
        <w:jc w:val="both"/>
        <w:rPr>
          <w:sz w:val="24"/>
          <w:szCs w:val="24"/>
        </w:rPr>
      </w:pPr>
      <w:r w:rsidRPr="00791F10">
        <w:rPr>
          <w:sz w:val="24"/>
          <w:szCs w:val="24"/>
        </w:rPr>
        <w:t xml:space="preserve">в 2014 году прошли конкурсный отбор 20 предпринимателей, </w:t>
      </w:r>
      <w:r w:rsidR="00791F10" w:rsidRPr="00791F10">
        <w:rPr>
          <w:sz w:val="24"/>
          <w:szCs w:val="24"/>
        </w:rPr>
        <w:t xml:space="preserve">на счета предпринимателей </w:t>
      </w:r>
      <w:r w:rsidRPr="00791F10">
        <w:rPr>
          <w:sz w:val="24"/>
          <w:szCs w:val="24"/>
        </w:rPr>
        <w:t>перечислен</w:t>
      </w:r>
      <w:r w:rsidR="00791F10">
        <w:rPr>
          <w:sz w:val="24"/>
          <w:szCs w:val="24"/>
        </w:rPr>
        <w:t>о</w:t>
      </w:r>
      <w:r w:rsidRPr="00791F10">
        <w:rPr>
          <w:sz w:val="24"/>
          <w:szCs w:val="24"/>
        </w:rPr>
        <w:t xml:space="preserve"> денежных средств на общую сумму 5 млн. 550 тыс. руб.</w:t>
      </w:r>
      <w:r w:rsidR="00A94560" w:rsidRPr="00791F10">
        <w:rPr>
          <w:b/>
          <w:color w:val="C00000"/>
          <w:sz w:val="24"/>
          <w:szCs w:val="24"/>
        </w:rPr>
        <w:t xml:space="preserve"> </w:t>
      </w:r>
    </w:p>
    <w:p w:rsidR="00791F10" w:rsidRPr="00791F10" w:rsidRDefault="00791F10" w:rsidP="00791F10">
      <w:pPr>
        <w:suppressAutoHyphens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виды </w:t>
      </w:r>
      <w:proofErr w:type="gramStart"/>
      <w:r>
        <w:rPr>
          <w:sz w:val="24"/>
          <w:szCs w:val="24"/>
        </w:rPr>
        <w:t>деятельности</w:t>
      </w:r>
      <w:proofErr w:type="gramEnd"/>
      <w:r>
        <w:rPr>
          <w:sz w:val="24"/>
          <w:szCs w:val="24"/>
        </w:rPr>
        <w:t xml:space="preserve"> на которые выделяются субсидии – это сельское хозяйство, обрабатывающие производства, строительство и транспортные услуги.</w:t>
      </w:r>
    </w:p>
    <w:p w:rsidR="00545977" w:rsidRPr="00791F10" w:rsidRDefault="00545977" w:rsidP="00791F10">
      <w:pPr>
        <w:suppressAutoHyphens w:val="0"/>
        <w:ind w:left="360"/>
        <w:jc w:val="both"/>
        <w:rPr>
          <w:sz w:val="24"/>
          <w:szCs w:val="24"/>
        </w:rPr>
      </w:pPr>
      <w:r w:rsidRPr="00791F10">
        <w:rPr>
          <w:sz w:val="24"/>
          <w:szCs w:val="24"/>
        </w:rPr>
        <w:t xml:space="preserve">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</w:t>
      </w:r>
      <w:proofErr w:type="gramStart"/>
      <w:r w:rsidRPr="00791F10">
        <w:rPr>
          <w:sz w:val="24"/>
          <w:szCs w:val="24"/>
        </w:rPr>
        <w:t>в</w:t>
      </w:r>
      <w:proofErr w:type="gramEnd"/>
      <w:r w:rsidRPr="00791F10">
        <w:rPr>
          <w:sz w:val="24"/>
          <w:szCs w:val="24"/>
        </w:rPr>
        <w:t xml:space="preserve"> </w:t>
      </w:r>
      <w:proofErr w:type="gramStart"/>
      <w:r w:rsidRPr="00791F10">
        <w:rPr>
          <w:sz w:val="24"/>
          <w:szCs w:val="24"/>
        </w:rPr>
        <w:t>Вольском</w:t>
      </w:r>
      <w:proofErr w:type="gramEnd"/>
      <w:r w:rsidRPr="00791F10">
        <w:rPr>
          <w:sz w:val="24"/>
          <w:szCs w:val="24"/>
        </w:rPr>
        <w:t xml:space="preserve"> муниципальном районе Саратовской области на 2013-2020гг.»:</w:t>
      </w:r>
    </w:p>
    <w:p w:rsidR="00545977" w:rsidRPr="00791F10" w:rsidRDefault="00545977" w:rsidP="007F6EC2">
      <w:pPr>
        <w:ind w:firstLine="360"/>
        <w:jc w:val="both"/>
        <w:rPr>
          <w:sz w:val="24"/>
          <w:szCs w:val="24"/>
        </w:rPr>
      </w:pPr>
      <w:proofErr w:type="gramStart"/>
      <w:r w:rsidRPr="00545977">
        <w:rPr>
          <w:sz w:val="24"/>
          <w:szCs w:val="24"/>
        </w:rPr>
        <w:t xml:space="preserve">- в 2013 году по подпрограмме «Начинающий фермер» за счет средств федерального и областного бюджета предоставлен грант на развитие фермерского хозяйства индивидуальному предпринимателю главе КФХ </w:t>
      </w:r>
      <w:proofErr w:type="spellStart"/>
      <w:r w:rsidRPr="00545977">
        <w:rPr>
          <w:sz w:val="24"/>
          <w:szCs w:val="24"/>
        </w:rPr>
        <w:t>Лашину</w:t>
      </w:r>
      <w:proofErr w:type="spellEnd"/>
      <w:r w:rsidRPr="00545977">
        <w:rPr>
          <w:sz w:val="24"/>
          <w:szCs w:val="24"/>
        </w:rPr>
        <w:t xml:space="preserve"> С.Н. в сумме 1,5 млн. руб.</w:t>
      </w:r>
      <w:r w:rsidR="00A94560">
        <w:rPr>
          <w:sz w:val="24"/>
          <w:szCs w:val="24"/>
        </w:rPr>
        <w:t xml:space="preserve"> </w:t>
      </w:r>
      <w:r w:rsidR="008A5CBD" w:rsidRPr="00791F10">
        <w:rPr>
          <w:sz w:val="24"/>
          <w:szCs w:val="24"/>
        </w:rPr>
        <w:t xml:space="preserve">На выделенную субсидию были </w:t>
      </w:r>
      <w:r w:rsidR="008A5CBD" w:rsidRPr="00791F10">
        <w:rPr>
          <w:sz w:val="24"/>
          <w:szCs w:val="24"/>
        </w:rPr>
        <w:lastRenderedPageBreak/>
        <w:t xml:space="preserve">приобретены трактор, пресс-подборщик, </w:t>
      </w:r>
      <w:proofErr w:type="spellStart"/>
      <w:r w:rsidR="008A5CBD" w:rsidRPr="00791F10">
        <w:rPr>
          <w:sz w:val="24"/>
          <w:szCs w:val="24"/>
        </w:rPr>
        <w:t>дискатор</w:t>
      </w:r>
      <w:proofErr w:type="spellEnd"/>
      <w:r w:rsidR="008A5CBD" w:rsidRPr="00791F10">
        <w:rPr>
          <w:sz w:val="24"/>
          <w:szCs w:val="24"/>
        </w:rPr>
        <w:t xml:space="preserve"> (для обработки почвы), племенной </w:t>
      </w:r>
      <w:proofErr w:type="spellStart"/>
      <w:r w:rsidR="008A5CBD" w:rsidRPr="00791F10">
        <w:rPr>
          <w:sz w:val="24"/>
          <w:szCs w:val="24"/>
        </w:rPr>
        <w:t>крупно-рогатый</w:t>
      </w:r>
      <w:proofErr w:type="spellEnd"/>
      <w:r w:rsidR="008A5CBD" w:rsidRPr="00791F10">
        <w:rPr>
          <w:sz w:val="24"/>
          <w:szCs w:val="24"/>
        </w:rPr>
        <w:t xml:space="preserve"> скот, и произведена реконструкция помещения для содержания КРС</w:t>
      </w:r>
      <w:r w:rsidR="00533EF2" w:rsidRPr="00533EF2">
        <w:rPr>
          <w:sz w:val="24"/>
          <w:szCs w:val="24"/>
        </w:rPr>
        <w:t xml:space="preserve"> </w:t>
      </w:r>
      <w:r w:rsidR="00533EF2">
        <w:rPr>
          <w:sz w:val="24"/>
          <w:szCs w:val="24"/>
        </w:rPr>
        <w:t xml:space="preserve">в с. </w:t>
      </w:r>
      <w:proofErr w:type="spellStart"/>
      <w:r w:rsidR="00533EF2">
        <w:rPr>
          <w:sz w:val="24"/>
          <w:szCs w:val="24"/>
        </w:rPr>
        <w:t>Калмантай</w:t>
      </w:r>
      <w:proofErr w:type="spellEnd"/>
      <w:r w:rsidR="008A5CBD" w:rsidRPr="00791F10">
        <w:rPr>
          <w:sz w:val="24"/>
          <w:szCs w:val="24"/>
        </w:rPr>
        <w:t>.</w:t>
      </w:r>
      <w:proofErr w:type="gramEnd"/>
    </w:p>
    <w:p w:rsidR="00545977" w:rsidRPr="00791F10" w:rsidRDefault="00545977" w:rsidP="007F6EC2">
      <w:pPr>
        <w:ind w:firstLine="360"/>
        <w:jc w:val="both"/>
        <w:rPr>
          <w:sz w:val="24"/>
          <w:szCs w:val="24"/>
        </w:rPr>
      </w:pPr>
      <w:r w:rsidRPr="00545977">
        <w:rPr>
          <w:sz w:val="24"/>
          <w:szCs w:val="24"/>
        </w:rPr>
        <w:t xml:space="preserve">- в 2014 году по подпрограмме «Развитие семейных животноводческих ферм» за счет средств федерального и областного бюджета предоставлен грант на развитие семейной  животноводческой фермы индивидуальному предпринимателю главе КФХ </w:t>
      </w:r>
      <w:proofErr w:type="spellStart"/>
      <w:r w:rsidRPr="00545977">
        <w:rPr>
          <w:sz w:val="24"/>
          <w:szCs w:val="24"/>
        </w:rPr>
        <w:t>Гаджадаеву</w:t>
      </w:r>
      <w:proofErr w:type="spellEnd"/>
      <w:r w:rsidRPr="00545977">
        <w:rPr>
          <w:sz w:val="24"/>
          <w:szCs w:val="24"/>
        </w:rPr>
        <w:t xml:space="preserve"> Г.М. в сумме 6 млн. руб.</w:t>
      </w:r>
      <w:r w:rsidR="00A94560" w:rsidRPr="00A94560">
        <w:rPr>
          <w:b/>
          <w:color w:val="FF0000"/>
          <w:sz w:val="24"/>
          <w:szCs w:val="24"/>
        </w:rPr>
        <w:t xml:space="preserve"> </w:t>
      </w:r>
      <w:r w:rsidR="00791F10" w:rsidRPr="00791F10">
        <w:rPr>
          <w:sz w:val="24"/>
          <w:szCs w:val="24"/>
        </w:rPr>
        <w:t>На выделенные денежные средства построено животноводческое помещение на 60 голов</w:t>
      </w:r>
      <w:r w:rsidR="00533EF2">
        <w:rPr>
          <w:sz w:val="24"/>
          <w:szCs w:val="24"/>
        </w:rPr>
        <w:t xml:space="preserve"> в с. Осиновка</w:t>
      </w:r>
      <w:r w:rsidR="00791F10" w:rsidRPr="00791F10">
        <w:rPr>
          <w:sz w:val="24"/>
          <w:szCs w:val="24"/>
        </w:rPr>
        <w:t>, приобретен трактор, планируется закупка КРС</w:t>
      </w:r>
      <w:proofErr w:type="gramStart"/>
      <w:r w:rsidR="00533EF2">
        <w:rPr>
          <w:sz w:val="24"/>
          <w:szCs w:val="24"/>
        </w:rPr>
        <w:t xml:space="preserve"> </w:t>
      </w:r>
      <w:r w:rsidR="00791F10" w:rsidRPr="00791F10">
        <w:rPr>
          <w:sz w:val="24"/>
          <w:szCs w:val="24"/>
        </w:rPr>
        <w:t>.</w:t>
      </w:r>
      <w:proofErr w:type="gramEnd"/>
    </w:p>
    <w:p w:rsidR="00545977" w:rsidRPr="00545977" w:rsidRDefault="00545977" w:rsidP="007F6EC2">
      <w:pPr>
        <w:ind w:firstLine="708"/>
        <w:jc w:val="both"/>
        <w:rPr>
          <w:sz w:val="24"/>
          <w:szCs w:val="24"/>
        </w:rPr>
      </w:pPr>
      <w:r w:rsidRPr="00545977">
        <w:rPr>
          <w:sz w:val="24"/>
          <w:szCs w:val="24"/>
        </w:rPr>
        <w:t>По данным налогового органа в 2014 году на территории района зарегистрировано в качестве индивидуальных предпринимателей 196 физических лиц. Прекратили деятельность 23 предпринимателя. По состоянию на 01.01.2015г. число действующих индивидуальных предпринимателей составило 1581 человек.</w:t>
      </w:r>
    </w:p>
    <w:p w:rsidR="00545977" w:rsidRPr="00545977" w:rsidRDefault="00545977" w:rsidP="007F6EC2">
      <w:pPr>
        <w:jc w:val="both"/>
        <w:rPr>
          <w:b/>
          <w:sz w:val="24"/>
          <w:szCs w:val="24"/>
        </w:rPr>
      </w:pPr>
    </w:p>
    <w:p w:rsidR="00545977" w:rsidRPr="00545977" w:rsidRDefault="00545977" w:rsidP="007F6EC2">
      <w:pPr>
        <w:jc w:val="both"/>
        <w:rPr>
          <w:b/>
          <w:sz w:val="24"/>
          <w:szCs w:val="24"/>
        </w:rPr>
      </w:pPr>
      <w:r w:rsidRPr="00545977">
        <w:rPr>
          <w:b/>
          <w:sz w:val="24"/>
          <w:szCs w:val="24"/>
        </w:rPr>
        <w:t>Потребительский рынок</w:t>
      </w:r>
    </w:p>
    <w:p w:rsidR="00F5513F" w:rsidRPr="00A94560" w:rsidRDefault="00F5513F" w:rsidP="007F6EC2">
      <w:pPr>
        <w:pStyle w:val="ab"/>
        <w:tabs>
          <w:tab w:val="left" w:pos="9498"/>
          <w:tab w:val="left" w:pos="10490"/>
        </w:tabs>
        <w:ind w:right="140" w:firstLine="426"/>
        <w:jc w:val="both"/>
        <w:rPr>
          <w:lang w:eastAsia="ru-RU"/>
        </w:rPr>
      </w:pPr>
      <w:r w:rsidRPr="00A94560">
        <w:rPr>
          <w:lang w:eastAsia="ru-RU"/>
        </w:rPr>
        <w:t xml:space="preserve">Важным сектором экономики района является потребительский рынок, представляющий собой сеть предприятий торговли, общественного питания и сферы услуг. Сфера потребления – это, своего рода, индикатор благополучия населения. Основными показателями сферы являются: товарооборот розничной торговли и общественного питания, объем бытовых услуг. </w:t>
      </w:r>
    </w:p>
    <w:p w:rsidR="008B21F4" w:rsidRPr="008B21F4" w:rsidRDefault="008B21F4" w:rsidP="008B21F4">
      <w:pPr>
        <w:pStyle w:val="ab"/>
        <w:tabs>
          <w:tab w:val="left" w:pos="9498"/>
          <w:tab w:val="left" w:pos="10490"/>
        </w:tabs>
        <w:ind w:right="140" w:firstLine="426"/>
        <w:jc w:val="both"/>
      </w:pPr>
      <w:r w:rsidRPr="008B21F4">
        <w:t>Стоимость минимального набора продуктов в Саратовской области в период с ноября по декабрь 2014 года выросла на 5,2% и составила 2715,59 рублей. Уровень инфляции сложившийся в РФ в 2014 году значительно превысил показатель 2013 года и составил 11,36%.</w:t>
      </w:r>
    </w:p>
    <w:p w:rsidR="00D612C4" w:rsidRPr="00A94560" w:rsidRDefault="00F5513F" w:rsidP="007F6EC2">
      <w:pPr>
        <w:pStyle w:val="ac"/>
        <w:spacing w:after="0"/>
        <w:ind w:firstLine="426"/>
        <w:jc w:val="both"/>
      </w:pPr>
      <w:r w:rsidRPr="00A94560">
        <w:t xml:space="preserve">В настоящее время розничная торговля </w:t>
      </w:r>
      <w:r w:rsidR="008B21F4">
        <w:t xml:space="preserve">в районе </w:t>
      </w:r>
      <w:r w:rsidRPr="00A94560">
        <w:t xml:space="preserve">является одной из наиболее динамично развивающихся отраслей экономики. За 2014 год в районе открылось </w:t>
      </w:r>
      <w:r w:rsidR="00F257A2" w:rsidRPr="00A94560">
        <w:t>3 крупных торговых центров («</w:t>
      </w:r>
      <w:proofErr w:type="spellStart"/>
      <w:r w:rsidR="00F257A2" w:rsidRPr="00A94560">
        <w:t>Джагер</w:t>
      </w:r>
      <w:proofErr w:type="spellEnd"/>
      <w:r w:rsidR="00F257A2" w:rsidRPr="00A94560">
        <w:t xml:space="preserve">», </w:t>
      </w:r>
      <w:r w:rsidRPr="00A94560">
        <w:t>«Центр» «Токио»</w:t>
      </w:r>
      <w:r w:rsidR="00F257A2" w:rsidRPr="00A94560">
        <w:t>)</w:t>
      </w:r>
      <w:r w:rsidR="00D612C4" w:rsidRPr="00A94560">
        <w:t xml:space="preserve">, </w:t>
      </w:r>
      <w:r w:rsidRPr="00A94560">
        <w:t>2 м</w:t>
      </w:r>
      <w:r w:rsidR="00F257A2" w:rsidRPr="00A94560">
        <w:t>агазина локальной сети «</w:t>
      </w:r>
      <w:proofErr w:type="spellStart"/>
      <w:r w:rsidR="00F257A2" w:rsidRPr="00A94560">
        <w:t>Милена</w:t>
      </w:r>
      <w:proofErr w:type="spellEnd"/>
      <w:r w:rsidR="00F257A2" w:rsidRPr="00A94560">
        <w:t xml:space="preserve">» </w:t>
      </w:r>
      <w:r w:rsidR="001532B4" w:rsidRPr="00A94560">
        <w:t xml:space="preserve"> </w:t>
      </w:r>
      <w:r w:rsidR="00F257A2" w:rsidRPr="00A94560">
        <w:t xml:space="preserve">и  </w:t>
      </w:r>
      <w:r w:rsidR="00D612C4" w:rsidRPr="00A94560">
        <w:t xml:space="preserve">6 объектов </w:t>
      </w:r>
      <w:r w:rsidR="001532B4" w:rsidRPr="00A94560">
        <w:t xml:space="preserve"> общественного питания (кафе «Туман», «Оазис», «</w:t>
      </w:r>
      <w:proofErr w:type="spellStart"/>
      <w:r w:rsidR="001532B4" w:rsidRPr="00A94560">
        <w:t>Айко</w:t>
      </w:r>
      <w:proofErr w:type="spellEnd"/>
      <w:r w:rsidR="001532B4" w:rsidRPr="00A94560">
        <w:t xml:space="preserve">», «Токио», </w:t>
      </w:r>
      <w:r w:rsidR="00D612C4" w:rsidRPr="00A94560">
        <w:t>«Спутник», «Империя»).</w:t>
      </w:r>
    </w:p>
    <w:p w:rsidR="00D612C4" w:rsidRPr="00D612C4" w:rsidRDefault="00D612C4" w:rsidP="007F6EC2">
      <w:pPr>
        <w:pStyle w:val="ac"/>
        <w:spacing w:after="0"/>
        <w:ind w:firstLine="568"/>
        <w:jc w:val="both"/>
      </w:pPr>
      <w:r w:rsidRPr="00D612C4">
        <w:t xml:space="preserve"> Количество торговых площадей составило 63308,8 кв.м. </w:t>
      </w:r>
      <w:r w:rsidR="00F257A2">
        <w:t xml:space="preserve"> </w:t>
      </w:r>
      <w:r w:rsidRPr="00D612C4">
        <w:t>В расчете на 1,0 тыс. жителей обеспеченность   торговыми   площадями  составила 700,4 кв</w:t>
      </w:r>
      <w:proofErr w:type="gramStart"/>
      <w:r w:rsidRPr="00D612C4">
        <w:t>.м</w:t>
      </w:r>
      <w:proofErr w:type="gramEnd"/>
      <w:r w:rsidRPr="00D612C4">
        <w:t xml:space="preserve">   при  нормативе  352 кв.м (превышение почти в 2 раза).</w:t>
      </w:r>
    </w:p>
    <w:p w:rsidR="00F5513F" w:rsidRDefault="00F5513F" w:rsidP="007F6EC2">
      <w:pPr>
        <w:pStyle w:val="ab"/>
        <w:tabs>
          <w:tab w:val="left" w:pos="9498"/>
          <w:tab w:val="left" w:pos="10490"/>
        </w:tabs>
        <w:spacing w:before="0" w:after="0"/>
        <w:ind w:firstLine="426"/>
        <w:jc w:val="both"/>
      </w:pPr>
      <w:r w:rsidRPr="001532B4">
        <w:t xml:space="preserve">Сначала  года </w:t>
      </w:r>
      <w:r w:rsidR="00292793">
        <w:t xml:space="preserve">оборот розничной торговли </w:t>
      </w:r>
      <w:r w:rsidR="00292793" w:rsidRPr="001532B4">
        <w:t>вырос</w:t>
      </w:r>
      <w:r w:rsidR="00292793">
        <w:t xml:space="preserve"> на 2,3</w:t>
      </w:r>
      <w:r w:rsidRPr="001532B4">
        <w:t xml:space="preserve"> % </w:t>
      </w:r>
      <w:r w:rsidR="00292793">
        <w:t xml:space="preserve"> </w:t>
      </w:r>
      <w:r w:rsidRPr="001532B4">
        <w:t xml:space="preserve">и составил 6 млрд. </w:t>
      </w:r>
      <w:r w:rsidR="00292793">
        <w:t>437</w:t>
      </w:r>
      <w:r w:rsidRPr="001532B4">
        <w:t xml:space="preserve">  млн</w:t>
      </w:r>
      <w:proofErr w:type="gramStart"/>
      <w:r w:rsidRPr="001532B4">
        <w:t>.р</w:t>
      </w:r>
      <w:proofErr w:type="gramEnd"/>
      <w:r w:rsidRPr="001532B4">
        <w:t xml:space="preserve">уб., объем платных услуг </w:t>
      </w:r>
      <w:r w:rsidR="00292793">
        <w:t>вырос на 1,6 %, составил  1 млрд. 824 млн. руб</w:t>
      </w:r>
      <w:r w:rsidRPr="001532B4">
        <w:t xml:space="preserve">. </w:t>
      </w:r>
      <w:r w:rsidR="00292793">
        <w:t>О</w:t>
      </w:r>
      <w:r w:rsidR="00292793" w:rsidRPr="001532B4">
        <w:t>борот обществен</w:t>
      </w:r>
      <w:r w:rsidR="00292793">
        <w:t>ного питания снизился  на 13,4%  (532  млн. руб.).</w:t>
      </w:r>
    </w:p>
    <w:p w:rsidR="00D54B8C" w:rsidRDefault="00D54B8C" w:rsidP="007F6EC2">
      <w:pPr>
        <w:pStyle w:val="ae"/>
        <w:shd w:val="clear" w:color="auto" w:fill="FFFFFF"/>
        <w:spacing w:after="0" w:line="240" w:lineRule="auto"/>
        <w:ind w:left="0" w:firstLine="482"/>
        <w:jc w:val="both"/>
        <w:rPr>
          <w:rFonts w:ascii="Times New Roman" w:hAnsi="Times New Roman"/>
          <w:sz w:val="24"/>
          <w:szCs w:val="24"/>
        </w:rPr>
      </w:pPr>
      <w:r w:rsidRPr="00D54B8C">
        <w:rPr>
          <w:rFonts w:ascii="Times New Roman" w:hAnsi="Times New Roman"/>
          <w:sz w:val="24"/>
          <w:szCs w:val="24"/>
        </w:rPr>
        <w:t>В 2014 году проведено 7 сезонных ярмарок.</w:t>
      </w:r>
      <w:r w:rsidR="00992C81">
        <w:rPr>
          <w:rFonts w:ascii="Times New Roman" w:hAnsi="Times New Roman"/>
          <w:sz w:val="24"/>
          <w:szCs w:val="24"/>
        </w:rPr>
        <w:t xml:space="preserve"> Местные </w:t>
      </w:r>
      <w:proofErr w:type="spellStart"/>
      <w:r w:rsidR="00992C81">
        <w:rPr>
          <w:rFonts w:ascii="Times New Roman" w:hAnsi="Times New Roman"/>
          <w:sz w:val="24"/>
          <w:szCs w:val="24"/>
        </w:rPr>
        <w:t>сельхозтоваропроизводители</w:t>
      </w:r>
      <w:proofErr w:type="spellEnd"/>
      <w:r w:rsidR="00992C81">
        <w:rPr>
          <w:rFonts w:ascii="Times New Roman" w:hAnsi="Times New Roman"/>
          <w:sz w:val="24"/>
          <w:szCs w:val="24"/>
        </w:rPr>
        <w:t xml:space="preserve"> предлагали яблоки, овощи и картофель, мясо всех видов, рыбу, колбасную и молочную продукцию, мёд.</w:t>
      </w:r>
    </w:p>
    <w:p w:rsidR="00533EF2" w:rsidRDefault="00992C81" w:rsidP="007F6EC2">
      <w:pPr>
        <w:pStyle w:val="ae"/>
        <w:shd w:val="clear" w:color="auto" w:fill="FFFFFF"/>
        <w:spacing w:after="0" w:line="240" w:lineRule="auto"/>
        <w:ind w:left="0" w:firstLine="482"/>
        <w:jc w:val="both"/>
        <w:rPr>
          <w:rFonts w:ascii="Times New Roman" w:hAnsi="Times New Roman"/>
          <w:sz w:val="24"/>
          <w:szCs w:val="24"/>
        </w:rPr>
      </w:pPr>
      <w:r w:rsidRPr="00052F39">
        <w:rPr>
          <w:rFonts w:ascii="Times New Roman" w:hAnsi="Times New Roman"/>
          <w:sz w:val="24"/>
          <w:szCs w:val="24"/>
        </w:rPr>
        <w:t xml:space="preserve">На центральном рынке организовано </w:t>
      </w:r>
      <w:r w:rsidR="00052F39" w:rsidRPr="00052F39">
        <w:rPr>
          <w:rFonts w:ascii="Times New Roman" w:hAnsi="Times New Roman"/>
          <w:sz w:val="24"/>
          <w:szCs w:val="24"/>
        </w:rPr>
        <w:t>124</w:t>
      </w:r>
      <w:r w:rsidRPr="00052F39">
        <w:rPr>
          <w:rFonts w:ascii="Times New Roman" w:hAnsi="Times New Roman"/>
          <w:sz w:val="24"/>
          <w:szCs w:val="24"/>
        </w:rPr>
        <w:t xml:space="preserve"> мест</w:t>
      </w:r>
      <w:r w:rsidR="00052F39" w:rsidRPr="00052F39">
        <w:rPr>
          <w:rFonts w:ascii="Times New Roman" w:hAnsi="Times New Roman"/>
          <w:sz w:val="24"/>
          <w:szCs w:val="24"/>
        </w:rPr>
        <w:t>а</w:t>
      </w:r>
      <w:r w:rsidRPr="00052F39">
        <w:rPr>
          <w:rFonts w:ascii="Times New Roman" w:hAnsi="Times New Roman"/>
          <w:sz w:val="24"/>
          <w:szCs w:val="24"/>
        </w:rPr>
        <w:t xml:space="preserve"> для торговли мясом и мясной продукцией, </w:t>
      </w:r>
      <w:r w:rsidR="00052F39" w:rsidRPr="00052F39">
        <w:rPr>
          <w:rFonts w:ascii="Times New Roman" w:hAnsi="Times New Roman"/>
          <w:sz w:val="24"/>
          <w:szCs w:val="24"/>
        </w:rPr>
        <w:t>25</w:t>
      </w:r>
      <w:r w:rsidR="00533EF2">
        <w:rPr>
          <w:rFonts w:ascii="Times New Roman" w:hAnsi="Times New Roman"/>
          <w:sz w:val="24"/>
          <w:szCs w:val="24"/>
        </w:rPr>
        <w:t xml:space="preserve"> молочной продукцией.</w:t>
      </w:r>
      <w:r w:rsidRPr="00052F39">
        <w:rPr>
          <w:rFonts w:ascii="Times New Roman" w:hAnsi="Times New Roman"/>
          <w:sz w:val="24"/>
          <w:szCs w:val="24"/>
        </w:rPr>
        <w:t xml:space="preserve"> </w:t>
      </w:r>
    </w:p>
    <w:p w:rsidR="00D54B8C" w:rsidRDefault="00D54B8C" w:rsidP="007F6EC2">
      <w:pPr>
        <w:pStyle w:val="ae"/>
        <w:shd w:val="clear" w:color="auto" w:fill="FFFFFF"/>
        <w:spacing w:after="0" w:line="240" w:lineRule="auto"/>
        <w:ind w:left="0" w:firstLine="482"/>
        <w:jc w:val="both"/>
        <w:rPr>
          <w:rFonts w:ascii="Times New Roman" w:hAnsi="Times New Roman"/>
          <w:sz w:val="24"/>
          <w:szCs w:val="24"/>
        </w:rPr>
      </w:pPr>
      <w:r w:rsidRPr="00D54B8C">
        <w:rPr>
          <w:rFonts w:ascii="Times New Roman" w:hAnsi="Times New Roman"/>
          <w:sz w:val="24"/>
          <w:szCs w:val="24"/>
        </w:rPr>
        <w:t>В соответствии с Указом Президента РФ от 06.08.2014 г. № 560 «О применении отдельных специальных экономических мер в целях обеспечения безопасности Российской Федерации» с 9 августа 2014 года ежедневно проводился мониторинг цен на продовольственные товары, входящие в потребительскую корзину</w:t>
      </w:r>
      <w:r w:rsidRPr="00052F39">
        <w:rPr>
          <w:rFonts w:ascii="Times New Roman" w:hAnsi="Times New Roman"/>
          <w:sz w:val="24"/>
          <w:szCs w:val="24"/>
        </w:rPr>
        <w:t xml:space="preserve">. </w:t>
      </w:r>
      <w:r w:rsidR="00992C81" w:rsidRPr="00052F39">
        <w:rPr>
          <w:rFonts w:ascii="Times New Roman" w:hAnsi="Times New Roman"/>
          <w:sz w:val="24"/>
          <w:szCs w:val="24"/>
        </w:rPr>
        <w:t>В 11 магазинах на 40 видов продукции.</w:t>
      </w:r>
      <w:r w:rsidR="00767D8A">
        <w:rPr>
          <w:rFonts w:ascii="Times New Roman" w:hAnsi="Times New Roman"/>
          <w:sz w:val="24"/>
          <w:szCs w:val="24"/>
        </w:rPr>
        <w:t xml:space="preserve"> </w:t>
      </w:r>
      <w:r w:rsidRPr="00D54B8C">
        <w:rPr>
          <w:rFonts w:ascii="Times New Roman" w:hAnsi="Times New Roman"/>
          <w:sz w:val="24"/>
          <w:szCs w:val="24"/>
        </w:rPr>
        <w:t xml:space="preserve">Оперативная информация </w:t>
      </w:r>
      <w:r w:rsidRPr="00052F39">
        <w:rPr>
          <w:rFonts w:ascii="Times New Roman" w:hAnsi="Times New Roman"/>
          <w:sz w:val="24"/>
          <w:szCs w:val="24"/>
        </w:rPr>
        <w:t>ежедневно</w:t>
      </w:r>
      <w:r w:rsidRPr="00D54B8C">
        <w:rPr>
          <w:rFonts w:ascii="Times New Roman" w:hAnsi="Times New Roman"/>
          <w:sz w:val="24"/>
          <w:szCs w:val="24"/>
        </w:rPr>
        <w:t xml:space="preserve"> отправлялась в Министерство экономического развития и инвестиционной политики Саратовской области.</w:t>
      </w:r>
      <w:r w:rsidR="00A94560">
        <w:rPr>
          <w:rFonts w:ascii="Times New Roman" w:hAnsi="Times New Roman"/>
          <w:sz w:val="24"/>
          <w:szCs w:val="24"/>
        </w:rPr>
        <w:t xml:space="preserve"> </w:t>
      </w:r>
      <w:r w:rsidR="008A1657">
        <w:rPr>
          <w:rFonts w:ascii="Times New Roman" w:hAnsi="Times New Roman"/>
          <w:sz w:val="24"/>
          <w:szCs w:val="24"/>
        </w:rPr>
        <w:t xml:space="preserve">В результате проведенного анализа цен выявлено, что </w:t>
      </w:r>
      <w:r w:rsidR="008A1657" w:rsidRPr="001320C0">
        <w:rPr>
          <w:rFonts w:ascii="Times New Roman" w:hAnsi="Times New Roman"/>
          <w:sz w:val="24"/>
          <w:szCs w:val="24"/>
        </w:rPr>
        <w:t>ц</w:t>
      </w:r>
      <w:r w:rsidR="00A94560" w:rsidRPr="001320C0">
        <w:rPr>
          <w:rFonts w:ascii="Times New Roman" w:hAnsi="Times New Roman"/>
          <w:sz w:val="24"/>
          <w:szCs w:val="24"/>
        </w:rPr>
        <w:t xml:space="preserve">ены на основные продукты выросли </w:t>
      </w:r>
      <w:r w:rsidR="008A1657" w:rsidRPr="001320C0">
        <w:rPr>
          <w:rFonts w:ascii="Times New Roman" w:hAnsi="Times New Roman"/>
          <w:sz w:val="24"/>
          <w:szCs w:val="24"/>
        </w:rPr>
        <w:t xml:space="preserve">на 23-25 наблюдаемых товаров (из 40). Рост цен составляет от 3-5% до 350% на отдельные товары.   </w:t>
      </w:r>
      <w:r w:rsidR="00992C81" w:rsidRPr="001320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1657" w:rsidRPr="001320C0">
        <w:rPr>
          <w:rFonts w:ascii="Times New Roman" w:hAnsi="Times New Roman"/>
          <w:sz w:val="24"/>
          <w:szCs w:val="24"/>
        </w:rPr>
        <w:t>Более всего подорожали перец, огурцы, капуста, гречневая крупа, рис, мука, яйцо.</w:t>
      </w:r>
      <w:proofErr w:type="gramEnd"/>
      <w:r w:rsidR="008A1657" w:rsidRPr="001320C0">
        <w:rPr>
          <w:rFonts w:ascii="Times New Roman" w:hAnsi="Times New Roman"/>
          <w:sz w:val="24"/>
          <w:szCs w:val="24"/>
        </w:rPr>
        <w:t xml:space="preserve"> В сравнении со </w:t>
      </w:r>
      <w:proofErr w:type="spellStart"/>
      <w:r w:rsidR="008A1657" w:rsidRPr="001320C0">
        <w:rPr>
          <w:rFonts w:ascii="Times New Roman" w:hAnsi="Times New Roman"/>
          <w:sz w:val="24"/>
          <w:szCs w:val="24"/>
        </w:rPr>
        <w:t>среднеобластными</w:t>
      </w:r>
      <w:proofErr w:type="spellEnd"/>
      <w:r w:rsidR="008A1657" w:rsidRPr="001320C0">
        <w:rPr>
          <w:rFonts w:ascii="Times New Roman" w:hAnsi="Times New Roman"/>
          <w:sz w:val="24"/>
          <w:szCs w:val="24"/>
        </w:rPr>
        <w:t xml:space="preserve"> ценами отмечается </w:t>
      </w:r>
      <w:r w:rsidR="001320C0">
        <w:rPr>
          <w:rFonts w:ascii="Times New Roman" w:hAnsi="Times New Roman"/>
          <w:sz w:val="24"/>
          <w:szCs w:val="24"/>
        </w:rPr>
        <w:t xml:space="preserve">незначительное </w:t>
      </w:r>
      <w:r w:rsidR="008A1657" w:rsidRPr="001320C0">
        <w:rPr>
          <w:rFonts w:ascii="Times New Roman" w:hAnsi="Times New Roman"/>
          <w:sz w:val="24"/>
          <w:szCs w:val="24"/>
        </w:rPr>
        <w:t>превышение цен на сахар, яйцо, капусту, лук.</w:t>
      </w:r>
      <w:r w:rsidR="008A1657" w:rsidRPr="001320C0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243845" w:rsidRPr="00052F39" w:rsidRDefault="00243845" w:rsidP="007F6EC2">
      <w:pPr>
        <w:pStyle w:val="a8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24384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случае выявления резкого повышения</w:t>
      </w:r>
      <w:r w:rsidRPr="00243845">
        <w:rPr>
          <w:rFonts w:ascii="Times New Roman" w:hAnsi="Times New Roman"/>
          <w:sz w:val="24"/>
          <w:szCs w:val="24"/>
        </w:rPr>
        <w:t xml:space="preserve"> цен на продовольственные товары, а именно на: хлеб и хлебобулочные изделия, крупу гречневая, рисовая, яйцо столовое</w:t>
      </w:r>
      <w:r>
        <w:rPr>
          <w:rFonts w:ascii="Times New Roman" w:hAnsi="Times New Roman"/>
          <w:sz w:val="24"/>
          <w:szCs w:val="24"/>
        </w:rPr>
        <w:t xml:space="preserve">, сахар песок </w:t>
      </w:r>
      <w:r w:rsidRPr="0024384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были направлены </w:t>
      </w:r>
      <w:r w:rsidRPr="00243845">
        <w:rPr>
          <w:rFonts w:ascii="Times New Roman" w:hAnsi="Times New Roman"/>
          <w:sz w:val="24"/>
          <w:szCs w:val="24"/>
        </w:rPr>
        <w:t xml:space="preserve"> письма в отделение Управления Федеральной службы безопасности Российской Федерации по Саратовской области,  Управление Федеральной антимонопольной службы по Саратовской области с целью принятия мер реагирования.</w:t>
      </w:r>
      <w:r w:rsidR="00992C81">
        <w:rPr>
          <w:rFonts w:ascii="Times New Roman" w:hAnsi="Times New Roman"/>
          <w:sz w:val="24"/>
          <w:szCs w:val="24"/>
        </w:rPr>
        <w:t xml:space="preserve"> </w:t>
      </w:r>
      <w:r w:rsidR="00992C81" w:rsidRPr="00052F39">
        <w:rPr>
          <w:rFonts w:ascii="Times New Roman" w:hAnsi="Times New Roman"/>
          <w:sz w:val="24"/>
          <w:szCs w:val="24"/>
        </w:rPr>
        <w:t xml:space="preserve">Сегодня еженедельно информация направляется в Вольскую </w:t>
      </w:r>
      <w:proofErr w:type="spellStart"/>
      <w:r w:rsidR="00992C81" w:rsidRPr="00052F39">
        <w:rPr>
          <w:rFonts w:ascii="Times New Roman" w:hAnsi="Times New Roman"/>
          <w:sz w:val="24"/>
          <w:szCs w:val="24"/>
        </w:rPr>
        <w:t>межрайпрокуратуру</w:t>
      </w:r>
      <w:proofErr w:type="spellEnd"/>
      <w:r w:rsidR="00992C81" w:rsidRPr="00052F39">
        <w:rPr>
          <w:rFonts w:ascii="Times New Roman" w:hAnsi="Times New Roman"/>
          <w:sz w:val="24"/>
          <w:szCs w:val="24"/>
        </w:rPr>
        <w:t>.</w:t>
      </w:r>
    </w:p>
    <w:p w:rsidR="00992C81" w:rsidRPr="00992C81" w:rsidRDefault="00992C81" w:rsidP="007F6EC2">
      <w:pPr>
        <w:pStyle w:val="a8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992C81">
        <w:rPr>
          <w:rFonts w:ascii="Times New Roman" w:hAnsi="Times New Roman"/>
          <w:sz w:val="24"/>
          <w:szCs w:val="24"/>
        </w:rPr>
        <w:t xml:space="preserve">Несмотря на то, что есть объективные причины для повышения цен, </w:t>
      </w:r>
      <w:proofErr w:type="gramStart"/>
      <w:r w:rsidRPr="00992C81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992C81">
        <w:rPr>
          <w:rFonts w:ascii="Times New Roman" w:hAnsi="Times New Roman"/>
          <w:sz w:val="24"/>
          <w:szCs w:val="24"/>
        </w:rPr>
        <w:t xml:space="preserve"> банковские ставки </w:t>
      </w:r>
      <w:r w:rsidR="006B37EC">
        <w:rPr>
          <w:rFonts w:ascii="Times New Roman" w:hAnsi="Times New Roman"/>
          <w:sz w:val="24"/>
          <w:szCs w:val="24"/>
        </w:rPr>
        <w:t xml:space="preserve">выросли </w:t>
      </w:r>
      <w:r w:rsidRPr="00992C81">
        <w:rPr>
          <w:rFonts w:ascii="Times New Roman" w:hAnsi="Times New Roman"/>
          <w:sz w:val="24"/>
          <w:szCs w:val="24"/>
        </w:rPr>
        <w:t xml:space="preserve">до 35%, однако </w:t>
      </w:r>
      <w:r w:rsidR="00E65636">
        <w:rPr>
          <w:rFonts w:ascii="Times New Roman" w:hAnsi="Times New Roman"/>
          <w:sz w:val="24"/>
          <w:szCs w:val="24"/>
        </w:rPr>
        <w:t>полагаю</w:t>
      </w:r>
      <w:r w:rsidRPr="00992C81">
        <w:rPr>
          <w:rFonts w:ascii="Times New Roman" w:hAnsi="Times New Roman"/>
          <w:sz w:val="24"/>
          <w:szCs w:val="24"/>
        </w:rPr>
        <w:t>, что настала пора возвращать в Уголовный кодекс РФ такие понятия как спекуляция и необоснованное повышение цен.</w:t>
      </w:r>
    </w:p>
    <w:p w:rsidR="00730BA8" w:rsidRPr="006B37EC" w:rsidRDefault="00730BA8" w:rsidP="007F6EC2">
      <w:pPr>
        <w:pStyle w:val="ab"/>
        <w:tabs>
          <w:tab w:val="left" w:pos="9498"/>
          <w:tab w:val="left" w:pos="10490"/>
        </w:tabs>
        <w:ind w:right="140" w:firstLine="426"/>
        <w:jc w:val="both"/>
        <w:rPr>
          <w:lang w:eastAsia="ru-RU"/>
        </w:rPr>
      </w:pPr>
      <w:r w:rsidRPr="006B37EC">
        <w:rPr>
          <w:b/>
          <w:lang w:eastAsia="ru-RU"/>
        </w:rPr>
        <w:lastRenderedPageBreak/>
        <w:t>Занятость населения</w:t>
      </w:r>
      <w:r w:rsidRPr="006B37EC">
        <w:rPr>
          <w:lang w:eastAsia="ru-RU"/>
        </w:rPr>
        <w:t xml:space="preserve"> является важным критерием социально-экономической ситуации. Следует отметить, что в прошедшем году выполнены все плановые показатели,  утвержденные государственной целевой программой «Содействие занятости населения». Это позволило не допустить роста безработицы в районе и стабилизировать численность безработных на начало текущего года в количестве </w:t>
      </w:r>
      <w:r w:rsidR="007571B5">
        <w:rPr>
          <w:lang w:eastAsia="ru-RU"/>
        </w:rPr>
        <w:t>677</w:t>
      </w:r>
      <w:r w:rsidRPr="006B37EC">
        <w:rPr>
          <w:lang w:eastAsia="ru-RU"/>
        </w:rPr>
        <w:t xml:space="preserve"> человек (на 01.01.2014г  – 740 чел).  </w:t>
      </w:r>
    </w:p>
    <w:p w:rsidR="00052F39" w:rsidRDefault="00730BA8" w:rsidP="007F6EC2">
      <w:pPr>
        <w:pStyle w:val="ab"/>
        <w:tabs>
          <w:tab w:val="left" w:pos="9498"/>
          <w:tab w:val="left" w:pos="10490"/>
        </w:tabs>
        <w:ind w:right="140" w:firstLine="426"/>
        <w:jc w:val="both"/>
      </w:pPr>
      <w:r w:rsidRPr="00730BA8">
        <w:rPr>
          <w:b/>
        </w:rPr>
        <w:t>На рынке труда</w:t>
      </w:r>
      <w:r w:rsidRPr="00730BA8">
        <w:t xml:space="preserve"> ситуация стабильная. По состоянию на 26.12.2014г признано безработными 1573 человек. Удалось трудоустроить 1144 человека, в том числе 102  инвалида. Уровень безработицы </w:t>
      </w:r>
      <w:r w:rsidR="00052F39">
        <w:t xml:space="preserve">за 2014 год составил </w:t>
      </w:r>
      <w:r w:rsidRPr="00730BA8">
        <w:t>1,</w:t>
      </w:r>
      <w:r w:rsidR="007571B5">
        <w:t>35%</w:t>
      </w:r>
      <w:r w:rsidR="00052F39">
        <w:t xml:space="preserve">, что </w:t>
      </w:r>
      <w:r w:rsidR="007571B5">
        <w:t>составило 93%</w:t>
      </w:r>
      <w:r w:rsidR="00052F39">
        <w:t xml:space="preserve"> </w:t>
      </w:r>
      <w:r w:rsidR="007571B5">
        <w:t xml:space="preserve">к </w:t>
      </w:r>
      <w:r w:rsidR="00052F39">
        <w:t xml:space="preserve">уровню 2013 года. </w:t>
      </w:r>
      <w:r w:rsidRPr="00730BA8">
        <w:t xml:space="preserve">Уровень напряженности </w:t>
      </w:r>
      <w:r w:rsidR="00052F39">
        <w:t xml:space="preserve">за 2014 год равен </w:t>
      </w:r>
      <w:r w:rsidRPr="00730BA8">
        <w:t>0,</w:t>
      </w:r>
      <w:r w:rsidR="007571B5">
        <w:t>40</w:t>
      </w:r>
      <w:r w:rsidRPr="00730BA8">
        <w:t xml:space="preserve">  чел. на 1 вакансию</w:t>
      </w:r>
      <w:r w:rsidR="00052F39">
        <w:t xml:space="preserve">, что на </w:t>
      </w:r>
      <w:r w:rsidR="007571B5">
        <w:t>8,1</w:t>
      </w:r>
      <w:r w:rsidR="00052F39">
        <w:t xml:space="preserve"> % </w:t>
      </w:r>
      <w:r w:rsidR="007571B5">
        <w:t>выше</w:t>
      </w:r>
      <w:r w:rsidR="00052F39">
        <w:t xml:space="preserve"> показателя 2013 года (0,37). </w:t>
      </w:r>
    </w:p>
    <w:p w:rsidR="00730BA8" w:rsidRPr="00524AAD" w:rsidRDefault="00730BA8" w:rsidP="007F6EC2">
      <w:pPr>
        <w:pStyle w:val="ab"/>
        <w:tabs>
          <w:tab w:val="left" w:pos="9498"/>
          <w:tab w:val="left" w:pos="10490"/>
        </w:tabs>
        <w:ind w:right="140" w:firstLine="426"/>
        <w:jc w:val="both"/>
      </w:pPr>
      <w:r w:rsidRPr="00730BA8">
        <w:t xml:space="preserve">Численность работников занятых в экономике </w:t>
      </w:r>
      <w:proofErr w:type="gramStart"/>
      <w:r w:rsidRPr="00730BA8">
        <w:t>в</w:t>
      </w:r>
      <w:proofErr w:type="gramEnd"/>
      <w:r w:rsidRPr="00730BA8">
        <w:t xml:space="preserve"> </w:t>
      </w:r>
      <w:proofErr w:type="gramStart"/>
      <w:r w:rsidRPr="00730BA8">
        <w:t>Вольском</w:t>
      </w:r>
      <w:proofErr w:type="gramEnd"/>
      <w:r w:rsidRPr="00730BA8">
        <w:t xml:space="preserve"> муниципальном  районе   </w:t>
      </w:r>
      <w:r>
        <w:t>по состоянию на 01.01.2015</w:t>
      </w:r>
      <w:r w:rsidRPr="00D612C4">
        <w:t xml:space="preserve">года  </w:t>
      </w:r>
      <w:r w:rsidR="00292793">
        <w:t>составила 24079</w:t>
      </w:r>
      <w:r w:rsidRPr="00730BA8">
        <w:t xml:space="preserve"> чел.,  с учетом военнослужащих</w:t>
      </w:r>
      <w:r w:rsidR="006B37EC">
        <w:t xml:space="preserve"> </w:t>
      </w:r>
      <w:r w:rsidRPr="00730BA8">
        <w:t xml:space="preserve"> -  28880 человек  по сравнению  </w:t>
      </w:r>
      <w:r>
        <w:t xml:space="preserve">с </w:t>
      </w:r>
      <w:r w:rsidRPr="00730BA8">
        <w:t>уровнем пр</w:t>
      </w:r>
      <w:r w:rsidR="00292793">
        <w:t>ошлого  года увеличилась  на 2,2</w:t>
      </w:r>
      <w:r w:rsidRPr="00730BA8">
        <w:t xml:space="preserve"> %.</w:t>
      </w:r>
      <w:r w:rsidRPr="006B37EC">
        <w:rPr>
          <w:b/>
          <w:color w:val="C00000"/>
        </w:rPr>
        <w:t xml:space="preserve"> </w:t>
      </w:r>
      <w:r w:rsidR="00524AAD" w:rsidRPr="00524AAD">
        <w:t xml:space="preserve">Количество индивидуальных предпринимателей, зарегистрированных в налоговом органе на конец 2014 года, составляет 1582 человека. </w:t>
      </w:r>
    </w:p>
    <w:p w:rsidR="00730BA8" w:rsidRPr="00D612C4" w:rsidRDefault="00730BA8" w:rsidP="007F6EC2">
      <w:pPr>
        <w:ind w:firstLine="426"/>
        <w:jc w:val="both"/>
        <w:rPr>
          <w:sz w:val="24"/>
          <w:szCs w:val="24"/>
        </w:rPr>
      </w:pPr>
      <w:r w:rsidRPr="00730BA8">
        <w:rPr>
          <w:spacing w:val="4"/>
          <w:sz w:val="24"/>
          <w:szCs w:val="24"/>
        </w:rPr>
        <w:t xml:space="preserve">Одним из основных индикаторов состояния экономики района является </w:t>
      </w:r>
      <w:r w:rsidRPr="00524AAD">
        <w:rPr>
          <w:spacing w:val="4"/>
          <w:sz w:val="24"/>
          <w:szCs w:val="24"/>
        </w:rPr>
        <w:t>уровень заработной платы.</w:t>
      </w:r>
      <w:r w:rsidRPr="00730BA8">
        <w:rPr>
          <w:spacing w:val="4"/>
          <w:sz w:val="24"/>
          <w:szCs w:val="24"/>
        </w:rPr>
        <w:t xml:space="preserve"> По итогам 2014 года  она</w:t>
      </w:r>
      <w:r w:rsidRPr="00730BA8">
        <w:rPr>
          <w:spacing w:val="-2"/>
          <w:sz w:val="24"/>
          <w:szCs w:val="24"/>
        </w:rPr>
        <w:t xml:space="preserve"> составила </w:t>
      </w:r>
      <w:r w:rsidR="00292793">
        <w:rPr>
          <w:color w:val="000000"/>
          <w:spacing w:val="-2"/>
          <w:sz w:val="24"/>
          <w:szCs w:val="24"/>
        </w:rPr>
        <w:t>19,1 тыс. руб. и возросла на 4,7</w:t>
      </w:r>
      <w:r w:rsidRPr="00730BA8">
        <w:rPr>
          <w:color w:val="000000"/>
          <w:spacing w:val="-2"/>
          <w:sz w:val="24"/>
          <w:szCs w:val="24"/>
        </w:rPr>
        <w:t xml:space="preserve">% к уровню соответствующего </w:t>
      </w:r>
      <w:r w:rsidRPr="00730BA8">
        <w:rPr>
          <w:color w:val="000000"/>
          <w:spacing w:val="4"/>
          <w:sz w:val="24"/>
          <w:szCs w:val="24"/>
        </w:rPr>
        <w:t xml:space="preserve">периода 2013 года. </w:t>
      </w:r>
      <w:r w:rsidRPr="00D612C4">
        <w:rPr>
          <w:sz w:val="24"/>
          <w:szCs w:val="24"/>
        </w:rPr>
        <w:t xml:space="preserve">Положительная динамика роста оплаты труда обусловлена увеличением заработной платы,  </w:t>
      </w:r>
      <w:r w:rsidRPr="00524AAD">
        <w:rPr>
          <w:sz w:val="24"/>
          <w:szCs w:val="24"/>
        </w:rPr>
        <w:t xml:space="preserve">прежде всего в </w:t>
      </w:r>
      <w:r w:rsidR="006B37EC" w:rsidRPr="00524AAD">
        <w:rPr>
          <w:sz w:val="24"/>
          <w:szCs w:val="24"/>
        </w:rPr>
        <w:t>социальной</w:t>
      </w:r>
      <w:r w:rsidRPr="00524AAD">
        <w:rPr>
          <w:sz w:val="24"/>
          <w:szCs w:val="24"/>
        </w:rPr>
        <w:t xml:space="preserve"> сфере</w:t>
      </w:r>
      <w:r w:rsidR="006B37EC" w:rsidRPr="00524AAD">
        <w:rPr>
          <w:sz w:val="24"/>
          <w:szCs w:val="24"/>
        </w:rPr>
        <w:t xml:space="preserve"> и в промышленности.</w:t>
      </w:r>
      <w:r w:rsidR="006B37EC">
        <w:rPr>
          <w:b/>
          <w:color w:val="C00000"/>
          <w:sz w:val="24"/>
          <w:szCs w:val="24"/>
        </w:rPr>
        <w:t xml:space="preserve"> </w:t>
      </w:r>
    </w:p>
    <w:p w:rsidR="00730BA8" w:rsidRDefault="00730BA8" w:rsidP="007F6EC2">
      <w:pPr>
        <w:pStyle w:val="12"/>
        <w:ind w:left="426"/>
        <w:rPr>
          <w:b/>
          <w:szCs w:val="24"/>
        </w:rPr>
      </w:pPr>
    </w:p>
    <w:p w:rsidR="00F5513F" w:rsidRPr="00D612C4" w:rsidRDefault="00F5513F" w:rsidP="007F6EC2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z w:val="24"/>
          <w:szCs w:val="24"/>
        </w:rPr>
      </w:pPr>
      <w:r w:rsidRPr="00D612C4">
        <w:rPr>
          <w:b/>
          <w:color w:val="000000"/>
          <w:sz w:val="24"/>
          <w:szCs w:val="24"/>
        </w:rPr>
        <w:t>Численность пенсионеров</w:t>
      </w:r>
      <w:r w:rsidRPr="00D612C4">
        <w:rPr>
          <w:color w:val="000000"/>
          <w:sz w:val="24"/>
          <w:szCs w:val="24"/>
        </w:rPr>
        <w:t xml:space="preserve"> </w:t>
      </w:r>
      <w:proofErr w:type="gramStart"/>
      <w:r w:rsidRPr="00D612C4">
        <w:rPr>
          <w:color w:val="000000"/>
          <w:sz w:val="24"/>
          <w:szCs w:val="24"/>
        </w:rPr>
        <w:t>в</w:t>
      </w:r>
      <w:proofErr w:type="gramEnd"/>
      <w:r w:rsidRPr="00D612C4">
        <w:rPr>
          <w:color w:val="000000"/>
          <w:sz w:val="24"/>
          <w:szCs w:val="24"/>
        </w:rPr>
        <w:t xml:space="preserve"> </w:t>
      </w:r>
      <w:proofErr w:type="gramStart"/>
      <w:r w:rsidRPr="00D612C4">
        <w:rPr>
          <w:color w:val="000000"/>
          <w:sz w:val="24"/>
          <w:szCs w:val="24"/>
        </w:rPr>
        <w:t>Вольс</w:t>
      </w:r>
      <w:r w:rsidR="00730BA8">
        <w:rPr>
          <w:color w:val="000000"/>
          <w:sz w:val="24"/>
          <w:szCs w:val="24"/>
        </w:rPr>
        <w:t>ком</w:t>
      </w:r>
      <w:proofErr w:type="gramEnd"/>
      <w:r w:rsidR="00730BA8">
        <w:rPr>
          <w:color w:val="000000"/>
          <w:sz w:val="24"/>
          <w:szCs w:val="24"/>
        </w:rPr>
        <w:t xml:space="preserve"> районе по состоянию на 01.01.2015</w:t>
      </w:r>
      <w:r w:rsidRPr="00D612C4">
        <w:rPr>
          <w:color w:val="000000"/>
          <w:sz w:val="24"/>
          <w:szCs w:val="24"/>
        </w:rPr>
        <w:t>г. сократилась по сравнению с числ</w:t>
      </w:r>
      <w:r w:rsidR="00730BA8">
        <w:rPr>
          <w:color w:val="000000"/>
          <w:sz w:val="24"/>
          <w:szCs w:val="24"/>
        </w:rPr>
        <w:t>енностью на 01.01.2014 года на 19 чел. и составила 24897</w:t>
      </w:r>
      <w:r w:rsidRPr="00D612C4">
        <w:rPr>
          <w:color w:val="000000"/>
          <w:sz w:val="24"/>
          <w:szCs w:val="24"/>
        </w:rPr>
        <w:t xml:space="preserve"> чел, число работающ</w:t>
      </w:r>
      <w:r w:rsidR="00730BA8">
        <w:rPr>
          <w:color w:val="000000"/>
          <w:sz w:val="24"/>
          <w:szCs w:val="24"/>
        </w:rPr>
        <w:t>их пенсионеров составляет - 8388 чел, или 33,7</w:t>
      </w:r>
      <w:r w:rsidRPr="00D612C4">
        <w:rPr>
          <w:color w:val="000000"/>
          <w:sz w:val="24"/>
          <w:szCs w:val="24"/>
        </w:rPr>
        <w:t>% от общего количества пенси</w:t>
      </w:r>
      <w:r w:rsidR="00730BA8">
        <w:rPr>
          <w:color w:val="000000"/>
          <w:sz w:val="24"/>
          <w:szCs w:val="24"/>
        </w:rPr>
        <w:t>онеров, рост с начала года — 3,8 % или 331</w:t>
      </w:r>
      <w:r w:rsidRPr="00D612C4">
        <w:rPr>
          <w:color w:val="000000"/>
          <w:sz w:val="24"/>
          <w:szCs w:val="24"/>
        </w:rPr>
        <w:t xml:space="preserve"> чел.</w:t>
      </w:r>
    </w:p>
    <w:p w:rsidR="00F5513F" w:rsidRDefault="00F5513F" w:rsidP="007F6EC2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z w:val="24"/>
          <w:szCs w:val="24"/>
        </w:rPr>
      </w:pPr>
      <w:proofErr w:type="gramStart"/>
      <w:r w:rsidRPr="00D612C4">
        <w:rPr>
          <w:b/>
          <w:color w:val="000000"/>
          <w:sz w:val="24"/>
          <w:szCs w:val="24"/>
        </w:rPr>
        <w:t>Средний размер пенсии</w:t>
      </w:r>
      <w:r w:rsidR="00730BA8">
        <w:rPr>
          <w:color w:val="000000"/>
          <w:sz w:val="24"/>
          <w:szCs w:val="24"/>
        </w:rPr>
        <w:t xml:space="preserve"> по состоянию на 01.01.2015 составил 9435,33 </w:t>
      </w:r>
      <w:r w:rsidRPr="00D612C4">
        <w:rPr>
          <w:color w:val="000000"/>
          <w:sz w:val="24"/>
          <w:szCs w:val="24"/>
        </w:rPr>
        <w:t xml:space="preserve">руб., увеличение по сравнению со средним размером, сложившимся </w:t>
      </w:r>
      <w:r w:rsidR="00730BA8">
        <w:rPr>
          <w:color w:val="000000"/>
          <w:sz w:val="24"/>
          <w:szCs w:val="24"/>
        </w:rPr>
        <w:t>на начало 2014 года, составило 698,37</w:t>
      </w:r>
      <w:r w:rsidRPr="00D612C4">
        <w:rPr>
          <w:color w:val="000000"/>
          <w:sz w:val="24"/>
          <w:szCs w:val="24"/>
        </w:rPr>
        <w:t xml:space="preserve"> руб. Основной причиной увеличения среднего размера пенсии является проведенная индексации трудовой пенсии с 01.02.2014г на 6,5% и с 01.04.2014г. на 1,7%, а также государственной пенсии на 17,1%.</w:t>
      </w:r>
      <w:proofErr w:type="gramEnd"/>
    </w:p>
    <w:p w:rsidR="006B37EC" w:rsidRDefault="006B37EC" w:rsidP="007F6EC2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z w:val="24"/>
          <w:szCs w:val="24"/>
        </w:rPr>
      </w:pPr>
    </w:p>
    <w:p w:rsidR="004633EE" w:rsidRPr="009944F2" w:rsidRDefault="006B37EC" w:rsidP="007F6EC2">
      <w:pPr>
        <w:shd w:val="clear" w:color="auto" w:fill="FFFFFF"/>
        <w:tabs>
          <w:tab w:val="left" w:pos="426"/>
        </w:tabs>
        <w:ind w:firstLine="426"/>
        <w:jc w:val="both"/>
        <w:rPr>
          <w:b/>
          <w:sz w:val="24"/>
          <w:szCs w:val="24"/>
        </w:rPr>
      </w:pPr>
      <w:r w:rsidRPr="009944F2">
        <w:rPr>
          <w:b/>
          <w:sz w:val="24"/>
          <w:szCs w:val="24"/>
        </w:rPr>
        <w:t>Муниципальные услуги, электронное взаимодействие, электронный документооборот,</w:t>
      </w:r>
      <w:r w:rsidR="009944F2">
        <w:rPr>
          <w:b/>
          <w:sz w:val="24"/>
          <w:szCs w:val="24"/>
        </w:rPr>
        <w:t xml:space="preserve"> </w:t>
      </w:r>
      <w:r w:rsidRPr="009944F2">
        <w:rPr>
          <w:b/>
          <w:sz w:val="24"/>
          <w:szCs w:val="24"/>
        </w:rPr>
        <w:t>показатели МФЦ</w:t>
      </w:r>
    </w:p>
    <w:p w:rsidR="00DD1000" w:rsidRPr="000A3692" w:rsidRDefault="00DD1000" w:rsidP="000A3692">
      <w:pPr>
        <w:spacing w:before="100" w:beforeAutospacing="1" w:after="240"/>
        <w:ind w:firstLine="426"/>
        <w:jc w:val="both"/>
        <w:rPr>
          <w:sz w:val="24"/>
          <w:szCs w:val="24"/>
        </w:rPr>
      </w:pPr>
      <w:r w:rsidRPr="000A3692">
        <w:rPr>
          <w:sz w:val="24"/>
          <w:szCs w:val="24"/>
        </w:rPr>
        <w:t>Исключительно важная задача – это создание системы, позволяющей гражданам оценивать качество муниципальных и государственных услуг, в том числе предоставляемых по принципу «одного окна» через многофункциональные центры.</w:t>
      </w:r>
    </w:p>
    <w:p w:rsidR="009944F2" w:rsidRPr="00D32955" w:rsidRDefault="009944F2" w:rsidP="000A3692">
      <w:pPr>
        <w:ind w:firstLine="708"/>
        <w:jc w:val="both"/>
        <w:rPr>
          <w:sz w:val="24"/>
          <w:szCs w:val="24"/>
        </w:rPr>
      </w:pPr>
      <w:proofErr w:type="gramStart"/>
      <w:r w:rsidRPr="00D32955">
        <w:rPr>
          <w:sz w:val="24"/>
          <w:szCs w:val="24"/>
        </w:rPr>
        <w:t xml:space="preserve">В целях повышения доступности для населения государственных и муниципальных услуг, предоставляемых по принципу «одного окна», повышения удовлетворенности населения качеством предоставления услуг, в том числе путем упрощения административных процедур в рамках их предоставления, комиссией по проведению административной реформы при Губернаторе Саратовской области одобрен План мероприятий («дорожная карта») по организации  предоставления государственных и муниципальных услуг по принципу «одного окна» на 2014-2015 годы.  </w:t>
      </w:r>
      <w:proofErr w:type="gramEnd"/>
    </w:p>
    <w:p w:rsidR="009944F2" w:rsidRPr="00D32955" w:rsidRDefault="009944F2" w:rsidP="009944F2">
      <w:pPr>
        <w:ind w:firstLine="708"/>
        <w:jc w:val="both"/>
        <w:rPr>
          <w:sz w:val="24"/>
          <w:szCs w:val="24"/>
        </w:rPr>
      </w:pPr>
      <w:r w:rsidRPr="00D32955">
        <w:rPr>
          <w:sz w:val="24"/>
          <w:szCs w:val="24"/>
        </w:rPr>
        <w:t xml:space="preserve">Основными задачами Плана мероприятий («дорожной карты») являются: завершение работ по созданию МФЦ предоставления государственных и муниципальных услуг и обеспечение их соответствия установленным требованиям, в том числе в части требований к качеству предоставляемых в МФЦ услуг. </w:t>
      </w:r>
    </w:p>
    <w:p w:rsidR="009944F2" w:rsidRPr="00D32955" w:rsidRDefault="009944F2" w:rsidP="009944F2">
      <w:pPr>
        <w:ind w:firstLine="708"/>
        <w:jc w:val="both"/>
        <w:rPr>
          <w:sz w:val="24"/>
          <w:szCs w:val="24"/>
        </w:rPr>
      </w:pPr>
      <w:r w:rsidRPr="00D32955">
        <w:rPr>
          <w:sz w:val="24"/>
          <w:szCs w:val="24"/>
        </w:rPr>
        <w:t>На территории Вольского муниципального района многофункциональный центр (МФЦ) предоставления государственных и муниципальных услуг открыт в ноябре 2013 года.</w:t>
      </w:r>
    </w:p>
    <w:p w:rsidR="009944F2" w:rsidRPr="00D32955" w:rsidRDefault="009944F2" w:rsidP="009944F2">
      <w:pPr>
        <w:ind w:firstLine="708"/>
        <w:jc w:val="both"/>
        <w:rPr>
          <w:sz w:val="24"/>
          <w:szCs w:val="24"/>
        </w:rPr>
      </w:pPr>
      <w:r w:rsidRPr="00D32955">
        <w:rPr>
          <w:sz w:val="24"/>
          <w:szCs w:val="24"/>
        </w:rPr>
        <w:t>В настоящее время в МФЦ Вольского района  работает  13 окон, в которых ведут прием заявителей   25 универсальных специалистов, оказывая 89 государственных и муниципальных услуг. В</w:t>
      </w:r>
      <w:r w:rsidR="00D32955" w:rsidRPr="00D32955">
        <w:rPr>
          <w:sz w:val="24"/>
          <w:szCs w:val="24"/>
        </w:rPr>
        <w:t xml:space="preserve"> течение 2014 года оказано </w:t>
      </w:r>
      <w:r w:rsidRPr="00D32955">
        <w:rPr>
          <w:sz w:val="24"/>
          <w:szCs w:val="24"/>
        </w:rPr>
        <w:t>более  80 тысяч услуг и консультаций.</w:t>
      </w:r>
    </w:p>
    <w:p w:rsidR="009944F2" w:rsidRPr="00D32955" w:rsidRDefault="009944F2" w:rsidP="009944F2">
      <w:pPr>
        <w:ind w:firstLine="708"/>
        <w:jc w:val="both"/>
        <w:rPr>
          <w:sz w:val="24"/>
          <w:szCs w:val="24"/>
        </w:rPr>
      </w:pPr>
      <w:r w:rsidRPr="00D32955">
        <w:rPr>
          <w:sz w:val="24"/>
          <w:szCs w:val="24"/>
        </w:rPr>
        <w:t xml:space="preserve">Одним из мероприятий дорожной карты является увеличение  количества предоставления услуг по принципу «одного окна». В рамках исполнения данного мероприятия в Перечень </w:t>
      </w:r>
      <w:r w:rsidRPr="00D32955">
        <w:rPr>
          <w:sz w:val="24"/>
          <w:szCs w:val="24"/>
        </w:rPr>
        <w:lastRenderedPageBreak/>
        <w:t xml:space="preserve">муниципальных услуг, предоставление которых </w:t>
      </w:r>
      <w:proofErr w:type="gramStart"/>
      <w:r w:rsidRPr="00D32955">
        <w:rPr>
          <w:sz w:val="24"/>
          <w:szCs w:val="24"/>
        </w:rPr>
        <w:t>организуется в МФЦ Вольского района в 2014 году трижды вносились</w:t>
      </w:r>
      <w:proofErr w:type="gramEnd"/>
      <w:r w:rsidRPr="00D32955">
        <w:rPr>
          <w:sz w:val="24"/>
          <w:szCs w:val="24"/>
        </w:rPr>
        <w:t xml:space="preserve"> изменения, в результате которых в Перечень входит 24 муниципальные услуги. В настоящее время в МФЦ оказывается 22 муниципальные услуги, на предоставление двух муниципальных услуг готовится дополнительное Соглашение. </w:t>
      </w:r>
    </w:p>
    <w:p w:rsidR="009944F2" w:rsidRDefault="009944F2" w:rsidP="009944F2">
      <w:pPr>
        <w:jc w:val="both"/>
        <w:rPr>
          <w:sz w:val="24"/>
          <w:szCs w:val="24"/>
        </w:rPr>
      </w:pPr>
      <w:r w:rsidRPr="00D32955">
        <w:rPr>
          <w:sz w:val="24"/>
          <w:szCs w:val="24"/>
        </w:rPr>
        <w:tab/>
        <w:t xml:space="preserve">Проводится работа по разработке новых и корректировке разработанных ранее  технологических схем предоставления муниципальных услуг  (по каждой услуге, предоставляемой через МФЦ). </w:t>
      </w:r>
    </w:p>
    <w:p w:rsidR="004567F6" w:rsidRDefault="00D32955" w:rsidP="009944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Администрацией Вольского муниципального района</w:t>
      </w:r>
      <w:r w:rsidR="004567F6">
        <w:rPr>
          <w:sz w:val="24"/>
          <w:szCs w:val="24"/>
        </w:rPr>
        <w:t xml:space="preserve">, с учетом переданных государственных полномочий, </w:t>
      </w:r>
      <w:r>
        <w:rPr>
          <w:sz w:val="24"/>
          <w:szCs w:val="24"/>
        </w:rPr>
        <w:t xml:space="preserve"> предоставляется всего 62</w:t>
      </w:r>
      <w:r w:rsidR="004567F6">
        <w:rPr>
          <w:sz w:val="24"/>
          <w:szCs w:val="24"/>
        </w:rPr>
        <w:t xml:space="preserve"> муниципальных услуг и фу</w:t>
      </w:r>
      <w:r>
        <w:rPr>
          <w:sz w:val="24"/>
          <w:szCs w:val="24"/>
        </w:rPr>
        <w:t>нкций</w:t>
      </w:r>
      <w:r w:rsidR="004567F6">
        <w:rPr>
          <w:sz w:val="24"/>
          <w:szCs w:val="24"/>
        </w:rPr>
        <w:t xml:space="preserve">, в том числе 1 в электронном виде. </w:t>
      </w:r>
    </w:p>
    <w:p w:rsidR="00D32955" w:rsidRPr="00D32955" w:rsidRDefault="004567F6" w:rsidP="004567F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обеспечения межведомственного электронного взаимодействия при предоставлении муниципальных услуг утвержден порядок взаимодействия между структурными подразделениями администрации, определено должностное лицо, ответственное за работу автоматизированного рабочего места, подключенного к региональной системе межведомственного электронного взаимодействия. </w:t>
      </w:r>
    </w:p>
    <w:p w:rsidR="00D32955" w:rsidRDefault="00D32955" w:rsidP="007F6EC2">
      <w:pPr>
        <w:shd w:val="clear" w:color="auto" w:fill="FFFFFF"/>
        <w:tabs>
          <w:tab w:val="left" w:pos="426"/>
        </w:tabs>
        <w:ind w:firstLine="426"/>
        <w:jc w:val="both"/>
        <w:rPr>
          <w:b/>
          <w:sz w:val="24"/>
          <w:szCs w:val="24"/>
        </w:rPr>
      </w:pPr>
    </w:p>
    <w:p w:rsidR="006B37EC" w:rsidRDefault="006B37EC" w:rsidP="007F6EC2">
      <w:pPr>
        <w:shd w:val="clear" w:color="auto" w:fill="FFFFFF"/>
        <w:tabs>
          <w:tab w:val="left" w:pos="426"/>
        </w:tabs>
        <w:ind w:firstLine="426"/>
        <w:jc w:val="both"/>
        <w:rPr>
          <w:b/>
          <w:color w:val="C00000"/>
          <w:sz w:val="24"/>
          <w:szCs w:val="24"/>
        </w:rPr>
      </w:pPr>
      <w:r w:rsidRPr="00C22895">
        <w:rPr>
          <w:b/>
          <w:sz w:val="24"/>
          <w:szCs w:val="24"/>
        </w:rPr>
        <w:t>Муниципальный заказ.</w:t>
      </w:r>
      <w:r w:rsidRPr="006B37EC">
        <w:rPr>
          <w:b/>
          <w:color w:val="C00000"/>
          <w:sz w:val="24"/>
          <w:szCs w:val="24"/>
        </w:rPr>
        <w:t xml:space="preserve"> </w:t>
      </w:r>
    </w:p>
    <w:p w:rsidR="00C22895" w:rsidRPr="00052F39" w:rsidRDefault="00C22895" w:rsidP="00C22895">
      <w:pPr>
        <w:pStyle w:val="a8"/>
        <w:rPr>
          <w:rFonts w:ascii="Times New Roman" w:hAnsi="Times New Roman"/>
          <w:sz w:val="24"/>
          <w:szCs w:val="24"/>
        </w:rPr>
      </w:pPr>
      <w:r w:rsidRPr="00052F39">
        <w:rPr>
          <w:rFonts w:ascii="Times New Roman" w:hAnsi="Times New Roman"/>
          <w:sz w:val="24"/>
          <w:szCs w:val="24"/>
        </w:rPr>
        <w:t xml:space="preserve">В 2014 году объем закупок товаров, работ, услуг для  муниципальных нужд Вольского муниципального района  по сравнению с  аналогичным периодом 2013 года снизился на 61 %  и составил  242 899 тыс. рублей. Что не могло не сказаться на величине суммы экономии бюджетных средств по результатам проведения процедур определения поставщиков (исполнителей, подрядчиков). </w:t>
      </w:r>
    </w:p>
    <w:p w:rsidR="00C22895" w:rsidRPr="00052F39" w:rsidRDefault="00C22895" w:rsidP="00C22895">
      <w:pPr>
        <w:pStyle w:val="a8"/>
        <w:rPr>
          <w:rFonts w:ascii="Times New Roman" w:hAnsi="Times New Roman"/>
          <w:b/>
          <w:sz w:val="24"/>
          <w:szCs w:val="24"/>
        </w:rPr>
      </w:pPr>
      <w:r w:rsidRPr="00052F39">
        <w:rPr>
          <w:rFonts w:ascii="Times New Roman" w:hAnsi="Times New Roman"/>
          <w:sz w:val="24"/>
          <w:szCs w:val="24"/>
        </w:rPr>
        <w:t xml:space="preserve"> </w:t>
      </w:r>
      <w:r w:rsidRPr="00052F39">
        <w:rPr>
          <w:rFonts w:ascii="Times New Roman" w:hAnsi="Times New Roman"/>
          <w:sz w:val="24"/>
          <w:szCs w:val="24"/>
        </w:rPr>
        <w:tab/>
        <w:t xml:space="preserve">За 12 месяцев 2014 года  </w:t>
      </w:r>
      <w:r w:rsidRPr="00052F39">
        <w:rPr>
          <w:rFonts w:ascii="Times New Roman" w:hAnsi="Times New Roman"/>
          <w:b/>
          <w:sz w:val="24"/>
          <w:szCs w:val="24"/>
        </w:rPr>
        <w:t>сумма экономии бюджетных средств</w:t>
      </w:r>
      <w:r w:rsidRPr="00052F39">
        <w:rPr>
          <w:rFonts w:ascii="Times New Roman" w:hAnsi="Times New Roman"/>
          <w:sz w:val="24"/>
          <w:szCs w:val="24"/>
        </w:rPr>
        <w:t xml:space="preserve">  (по результатам размещенных  заказов) составила 5,63 %  от совокупного годового объема закупок (далее  - СГОЗ), в денежном выражении - 13 656</w:t>
      </w:r>
      <w:r w:rsidRPr="00052F39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052F3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052F39">
        <w:rPr>
          <w:rFonts w:ascii="Times New Roman" w:hAnsi="Times New Roman"/>
          <w:b/>
          <w:sz w:val="24"/>
          <w:szCs w:val="24"/>
        </w:rPr>
        <w:t>уб</w:t>
      </w:r>
      <w:r w:rsidRPr="00052F39">
        <w:rPr>
          <w:rFonts w:ascii="Times New Roman" w:hAnsi="Times New Roman"/>
          <w:sz w:val="24"/>
          <w:szCs w:val="24"/>
        </w:rPr>
        <w:t>.,   что на 1,68 % ниже по сравнению с аналогичным периодом 2013 года.</w:t>
      </w:r>
    </w:p>
    <w:p w:rsidR="00C22895" w:rsidRPr="00052F39" w:rsidRDefault="00C22895" w:rsidP="00C22895">
      <w:pPr>
        <w:pStyle w:val="a8"/>
        <w:ind w:firstLine="708"/>
        <w:rPr>
          <w:rFonts w:ascii="Times New Roman" w:hAnsi="Times New Roman"/>
          <w:b/>
          <w:sz w:val="24"/>
          <w:szCs w:val="24"/>
        </w:rPr>
      </w:pPr>
      <w:r w:rsidRPr="00052F39">
        <w:rPr>
          <w:rFonts w:ascii="Times New Roman" w:hAnsi="Times New Roman"/>
          <w:sz w:val="24"/>
          <w:szCs w:val="24"/>
        </w:rPr>
        <w:t xml:space="preserve">Общая </w:t>
      </w:r>
      <w:r w:rsidRPr="00052F39">
        <w:rPr>
          <w:rFonts w:ascii="Times New Roman" w:hAnsi="Times New Roman"/>
          <w:b/>
          <w:sz w:val="24"/>
          <w:szCs w:val="24"/>
        </w:rPr>
        <w:t>стоимость контрактов</w:t>
      </w:r>
      <w:r w:rsidRPr="00052F39">
        <w:rPr>
          <w:rFonts w:ascii="Times New Roman" w:hAnsi="Times New Roman"/>
          <w:sz w:val="24"/>
          <w:szCs w:val="24"/>
        </w:rPr>
        <w:t xml:space="preserve"> (договоров), заключенных по результатам торгов </w:t>
      </w:r>
      <w:r w:rsidRPr="00052F39">
        <w:rPr>
          <w:rFonts w:ascii="Times New Roman" w:hAnsi="Times New Roman"/>
          <w:b/>
          <w:sz w:val="24"/>
          <w:szCs w:val="24"/>
        </w:rPr>
        <w:t xml:space="preserve">(электронные аукционы) </w:t>
      </w:r>
      <w:r w:rsidRPr="00052F39">
        <w:rPr>
          <w:rFonts w:ascii="Times New Roman" w:hAnsi="Times New Roman"/>
          <w:sz w:val="24"/>
          <w:szCs w:val="24"/>
        </w:rPr>
        <w:t>за 12 месяцев  2014 года  составила 63,30 %  от СГОЗ, в денежном выражении – 153 740</w:t>
      </w:r>
      <w:r w:rsidRPr="00052F39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052F3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052F39">
        <w:rPr>
          <w:rFonts w:ascii="Times New Roman" w:hAnsi="Times New Roman"/>
          <w:b/>
          <w:sz w:val="24"/>
          <w:szCs w:val="24"/>
        </w:rPr>
        <w:t>уб</w:t>
      </w:r>
      <w:r w:rsidRPr="00052F39">
        <w:rPr>
          <w:rFonts w:ascii="Times New Roman" w:hAnsi="Times New Roman"/>
          <w:sz w:val="24"/>
          <w:szCs w:val="24"/>
        </w:rPr>
        <w:t>.</w:t>
      </w:r>
    </w:p>
    <w:p w:rsidR="00C22895" w:rsidRPr="00052F39" w:rsidRDefault="00C22895" w:rsidP="00533EF2">
      <w:pPr>
        <w:pStyle w:val="a8"/>
        <w:ind w:firstLine="708"/>
        <w:rPr>
          <w:rFonts w:ascii="Times New Roman" w:hAnsi="Times New Roman"/>
          <w:b/>
          <w:sz w:val="24"/>
          <w:szCs w:val="24"/>
        </w:rPr>
      </w:pPr>
      <w:r w:rsidRPr="00052F39">
        <w:rPr>
          <w:rFonts w:ascii="Times New Roman" w:hAnsi="Times New Roman"/>
          <w:sz w:val="24"/>
          <w:szCs w:val="24"/>
        </w:rPr>
        <w:t xml:space="preserve">Общая </w:t>
      </w:r>
      <w:r w:rsidRPr="00052F39">
        <w:rPr>
          <w:rFonts w:ascii="Times New Roman" w:hAnsi="Times New Roman"/>
          <w:b/>
          <w:sz w:val="24"/>
          <w:szCs w:val="24"/>
        </w:rPr>
        <w:t>стоимость контрактов</w:t>
      </w:r>
      <w:r w:rsidRPr="00052F39">
        <w:rPr>
          <w:rFonts w:ascii="Times New Roman" w:hAnsi="Times New Roman"/>
          <w:sz w:val="24"/>
          <w:szCs w:val="24"/>
        </w:rPr>
        <w:t xml:space="preserve"> (договоров), заключенных по результатам </w:t>
      </w:r>
      <w:r w:rsidRPr="00052F39">
        <w:rPr>
          <w:rFonts w:ascii="Times New Roman" w:hAnsi="Times New Roman"/>
          <w:b/>
          <w:sz w:val="24"/>
          <w:szCs w:val="24"/>
        </w:rPr>
        <w:t>запроса котировок</w:t>
      </w:r>
      <w:r w:rsidRPr="00052F39">
        <w:rPr>
          <w:rFonts w:ascii="Times New Roman" w:hAnsi="Times New Roman"/>
          <w:sz w:val="24"/>
          <w:szCs w:val="24"/>
        </w:rPr>
        <w:t xml:space="preserve"> – за 12месяцев  2014 года  составила 2,19 %  от  СГОЗ, в денежном выражении – 5314</w:t>
      </w:r>
      <w:r w:rsidRPr="00052F39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052F3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052F39">
        <w:rPr>
          <w:rFonts w:ascii="Times New Roman" w:hAnsi="Times New Roman"/>
          <w:b/>
          <w:sz w:val="24"/>
          <w:szCs w:val="24"/>
        </w:rPr>
        <w:t>уб</w:t>
      </w:r>
      <w:r w:rsidRPr="00052F39">
        <w:rPr>
          <w:rFonts w:ascii="Times New Roman" w:hAnsi="Times New Roman"/>
          <w:sz w:val="24"/>
          <w:szCs w:val="24"/>
        </w:rPr>
        <w:t>.  Это на 8,95 %  меньше показателей 2013 года.</w:t>
      </w:r>
    </w:p>
    <w:p w:rsidR="00C22895" w:rsidRPr="00052F39" w:rsidRDefault="00C22895" w:rsidP="00C22895">
      <w:pPr>
        <w:ind w:firstLine="708"/>
        <w:rPr>
          <w:b/>
          <w:sz w:val="24"/>
          <w:szCs w:val="24"/>
        </w:rPr>
      </w:pPr>
      <w:r w:rsidRPr="00052F39">
        <w:rPr>
          <w:sz w:val="24"/>
          <w:szCs w:val="24"/>
        </w:rPr>
        <w:t xml:space="preserve">Доля </w:t>
      </w:r>
      <w:r w:rsidRPr="00052F39">
        <w:rPr>
          <w:b/>
          <w:sz w:val="24"/>
          <w:szCs w:val="24"/>
        </w:rPr>
        <w:t>закупок малого объема</w:t>
      </w:r>
      <w:r w:rsidRPr="00052F39">
        <w:rPr>
          <w:sz w:val="24"/>
          <w:szCs w:val="24"/>
        </w:rPr>
        <w:t xml:space="preserve">  без заключения контракта ( разовые договора до 100 </w:t>
      </w:r>
      <w:proofErr w:type="spellStart"/>
      <w:r w:rsidRPr="00052F39">
        <w:rPr>
          <w:sz w:val="24"/>
          <w:szCs w:val="24"/>
        </w:rPr>
        <w:t>тыс</w:t>
      </w:r>
      <w:proofErr w:type="gramStart"/>
      <w:r w:rsidRPr="00052F39">
        <w:rPr>
          <w:sz w:val="24"/>
          <w:szCs w:val="24"/>
        </w:rPr>
        <w:t>.р</w:t>
      </w:r>
      <w:proofErr w:type="gramEnd"/>
      <w:r w:rsidRPr="00052F39">
        <w:rPr>
          <w:sz w:val="24"/>
          <w:szCs w:val="24"/>
        </w:rPr>
        <w:t>уб</w:t>
      </w:r>
      <w:proofErr w:type="spellEnd"/>
      <w:r w:rsidRPr="00052F39">
        <w:rPr>
          <w:sz w:val="24"/>
          <w:szCs w:val="24"/>
        </w:rPr>
        <w:t xml:space="preserve">) </w:t>
      </w:r>
      <w:r w:rsidRPr="00052F39">
        <w:rPr>
          <w:b/>
          <w:sz w:val="24"/>
          <w:szCs w:val="24"/>
        </w:rPr>
        <w:t>увеличилась на 4,21%</w:t>
      </w:r>
      <w:r w:rsidRPr="00052F39">
        <w:rPr>
          <w:sz w:val="24"/>
          <w:szCs w:val="24"/>
        </w:rPr>
        <w:t xml:space="preserve"> по сравнению с аналогичным периодом 2013 года. И </w:t>
      </w:r>
      <w:r w:rsidRPr="00052F39">
        <w:rPr>
          <w:b/>
          <w:sz w:val="24"/>
          <w:szCs w:val="24"/>
        </w:rPr>
        <w:t>составила 12,63%  от общей стоимости заключенных контрактов (договоров).</w:t>
      </w:r>
    </w:p>
    <w:p w:rsidR="00C22895" w:rsidRPr="00052F39" w:rsidRDefault="00C22895" w:rsidP="00C22895">
      <w:pPr>
        <w:jc w:val="both"/>
        <w:rPr>
          <w:sz w:val="24"/>
          <w:szCs w:val="24"/>
        </w:rPr>
      </w:pPr>
      <w:r w:rsidRPr="00052F39">
        <w:rPr>
          <w:color w:val="FF0000"/>
          <w:sz w:val="24"/>
          <w:szCs w:val="24"/>
        </w:rPr>
        <w:tab/>
      </w:r>
      <w:r w:rsidRPr="00052F39">
        <w:rPr>
          <w:sz w:val="24"/>
          <w:szCs w:val="24"/>
        </w:rPr>
        <w:t xml:space="preserve">В целях </w:t>
      </w:r>
      <w:proofErr w:type="gramStart"/>
      <w:r w:rsidRPr="00052F39">
        <w:rPr>
          <w:sz w:val="24"/>
          <w:szCs w:val="24"/>
        </w:rPr>
        <w:t>увеличения доли закупок продуктов питания</w:t>
      </w:r>
      <w:proofErr w:type="gramEnd"/>
      <w:r w:rsidRPr="00052F39">
        <w:rPr>
          <w:sz w:val="24"/>
          <w:szCs w:val="24"/>
        </w:rPr>
        <w:t xml:space="preserve"> у </w:t>
      </w:r>
      <w:proofErr w:type="spellStart"/>
      <w:r w:rsidRPr="00052F39">
        <w:rPr>
          <w:sz w:val="24"/>
          <w:szCs w:val="24"/>
        </w:rPr>
        <w:t>сельхозтоваропроизводителей</w:t>
      </w:r>
      <w:proofErr w:type="spellEnd"/>
      <w:r w:rsidRPr="00052F39">
        <w:rPr>
          <w:sz w:val="24"/>
          <w:szCs w:val="24"/>
        </w:rPr>
        <w:t xml:space="preserve"> Саратовской области, минуя посредников, а также в целях недопущения осуществления закупок по завышенным ценам</w:t>
      </w:r>
    </w:p>
    <w:p w:rsidR="00C22895" w:rsidRPr="00E76457" w:rsidRDefault="00C22895" w:rsidP="00C22895">
      <w:pPr>
        <w:ind w:left="3"/>
        <w:jc w:val="both"/>
        <w:rPr>
          <w:sz w:val="24"/>
          <w:szCs w:val="24"/>
        </w:rPr>
      </w:pPr>
      <w:r w:rsidRPr="00052F39">
        <w:rPr>
          <w:sz w:val="24"/>
          <w:szCs w:val="24"/>
        </w:rPr>
        <w:t xml:space="preserve">отделом закупок для муниципальных нужд администрации  Вольского муниципального района была проведена информационно разъяснительная работа с муниципальными заказчиками по доведению комплекса мероприятий, направленных на выполнение соответствующего поручения Губернатора. </w:t>
      </w:r>
      <w:r w:rsidRPr="00E76457">
        <w:rPr>
          <w:sz w:val="24"/>
          <w:szCs w:val="24"/>
        </w:rPr>
        <w:t xml:space="preserve">По результатам 2014 года </w:t>
      </w:r>
      <w:proofErr w:type="gramStart"/>
      <w:r w:rsidRPr="00E76457">
        <w:rPr>
          <w:sz w:val="24"/>
          <w:szCs w:val="24"/>
        </w:rPr>
        <w:t>у</w:t>
      </w:r>
      <w:proofErr w:type="gramEnd"/>
      <w:r w:rsidRPr="00E76457">
        <w:rPr>
          <w:sz w:val="24"/>
          <w:szCs w:val="24"/>
        </w:rPr>
        <w:t xml:space="preserve"> </w:t>
      </w:r>
      <w:proofErr w:type="gramStart"/>
      <w:r w:rsidRPr="00E76457">
        <w:rPr>
          <w:sz w:val="24"/>
          <w:szCs w:val="24"/>
        </w:rPr>
        <w:t>местный</w:t>
      </w:r>
      <w:proofErr w:type="gramEnd"/>
      <w:r w:rsidRPr="00E76457">
        <w:rPr>
          <w:sz w:val="24"/>
          <w:szCs w:val="24"/>
        </w:rPr>
        <w:t xml:space="preserve"> </w:t>
      </w:r>
      <w:proofErr w:type="spellStart"/>
      <w:r w:rsidRPr="00E76457">
        <w:rPr>
          <w:sz w:val="24"/>
          <w:szCs w:val="24"/>
        </w:rPr>
        <w:t>сельхозтоваропроизводителей</w:t>
      </w:r>
      <w:proofErr w:type="spellEnd"/>
      <w:r w:rsidRPr="00E76457">
        <w:rPr>
          <w:sz w:val="24"/>
          <w:szCs w:val="24"/>
        </w:rPr>
        <w:t xml:space="preserve"> было закуплено продуктов питания на сумму 21 945,84 тыс. руб.,  что составило 80,42% от  годового объема  закупок продуктов питания для нужд Вольского муниципального района.</w:t>
      </w:r>
    </w:p>
    <w:p w:rsidR="00C22895" w:rsidRPr="00052F39" w:rsidRDefault="00C22895" w:rsidP="007F6EC2">
      <w:pPr>
        <w:shd w:val="clear" w:color="auto" w:fill="FFFFFF"/>
        <w:tabs>
          <w:tab w:val="left" w:pos="426"/>
        </w:tabs>
        <w:ind w:firstLine="426"/>
        <w:jc w:val="both"/>
        <w:rPr>
          <w:b/>
          <w:color w:val="C00000"/>
          <w:sz w:val="24"/>
          <w:szCs w:val="24"/>
        </w:rPr>
      </w:pPr>
    </w:p>
    <w:p w:rsidR="00F5513F" w:rsidRPr="00C87FE1" w:rsidRDefault="00F5513F" w:rsidP="007F6EC2">
      <w:pPr>
        <w:pStyle w:val="a8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87FE1">
        <w:rPr>
          <w:rFonts w:ascii="Times New Roman" w:hAnsi="Times New Roman"/>
          <w:b/>
          <w:sz w:val="24"/>
          <w:szCs w:val="24"/>
        </w:rPr>
        <w:t>Управление муниципального хозяйства</w:t>
      </w:r>
    </w:p>
    <w:p w:rsidR="00A7100D" w:rsidRPr="00DA5FB6" w:rsidRDefault="006B37EC" w:rsidP="006B37E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A7100D" w:rsidRPr="00DA5FB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подпрограмме</w:t>
      </w:r>
      <w:r w:rsidR="00A7100D" w:rsidRPr="00DA5FB6">
        <w:rPr>
          <w:sz w:val="24"/>
          <w:szCs w:val="24"/>
        </w:rPr>
        <w:t xml:space="preserve"> «Об</w:t>
      </w:r>
      <w:r>
        <w:rPr>
          <w:sz w:val="24"/>
          <w:szCs w:val="24"/>
        </w:rPr>
        <w:t>еспечение жильем молодых семей» з</w:t>
      </w:r>
      <w:r w:rsidR="00A7100D" w:rsidRPr="00DA5FB6">
        <w:rPr>
          <w:sz w:val="24"/>
          <w:szCs w:val="24"/>
        </w:rPr>
        <w:t>а 2014 год было выдано и оплачено 15 свидетельств.</w:t>
      </w:r>
    </w:p>
    <w:p w:rsidR="00A7100D" w:rsidRPr="00DA5FB6" w:rsidRDefault="00A7100D" w:rsidP="007F6EC2">
      <w:pPr>
        <w:ind w:firstLine="426"/>
        <w:jc w:val="both"/>
        <w:rPr>
          <w:sz w:val="24"/>
          <w:szCs w:val="24"/>
        </w:rPr>
      </w:pPr>
      <w:r w:rsidRPr="00DA5FB6">
        <w:rPr>
          <w:sz w:val="24"/>
          <w:szCs w:val="24"/>
        </w:rPr>
        <w:t>Поступило 3 заявления для участия в подпрограмме.</w:t>
      </w:r>
    </w:p>
    <w:p w:rsidR="00A7100D" w:rsidRPr="00DA5FB6" w:rsidRDefault="00A7100D" w:rsidP="007F6EC2">
      <w:pPr>
        <w:ind w:firstLine="426"/>
        <w:jc w:val="both"/>
        <w:rPr>
          <w:sz w:val="24"/>
          <w:szCs w:val="24"/>
        </w:rPr>
      </w:pPr>
      <w:r w:rsidRPr="00DA5FB6">
        <w:rPr>
          <w:sz w:val="24"/>
          <w:szCs w:val="24"/>
        </w:rPr>
        <w:t>Исполнено 24 решений Вольского районного суда:</w:t>
      </w:r>
    </w:p>
    <w:p w:rsidR="00A7100D" w:rsidRPr="00DA5FB6" w:rsidRDefault="00A7100D" w:rsidP="007F6EC2">
      <w:pPr>
        <w:ind w:firstLine="426"/>
        <w:jc w:val="both"/>
        <w:rPr>
          <w:sz w:val="24"/>
          <w:szCs w:val="24"/>
        </w:rPr>
      </w:pPr>
      <w:r w:rsidRPr="00DA5FB6">
        <w:rPr>
          <w:sz w:val="24"/>
          <w:szCs w:val="24"/>
        </w:rPr>
        <w:t>- по 15 решениям суда предоставлены жилые помещения;</w:t>
      </w:r>
    </w:p>
    <w:p w:rsidR="00A7100D" w:rsidRPr="00DA5FB6" w:rsidRDefault="00A7100D" w:rsidP="007F6EC2">
      <w:pPr>
        <w:ind w:firstLine="426"/>
        <w:jc w:val="both"/>
        <w:rPr>
          <w:sz w:val="24"/>
          <w:szCs w:val="24"/>
        </w:rPr>
      </w:pPr>
      <w:r w:rsidRPr="00DA5FB6">
        <w:rPr>
          <w:sz w:val="24"/>
          <w:szCs w:val="24"/>
        </w:rPr>
        <w:t>- по 9 – произведена выплата денежной компенсации.</w:t>
      </w:r>
    </w:p>
    <w:p w:rsidR="00A7100D" w:rsidRPr="00DA5FB6" w:rsidRDefault="00A7100D" w:rsidP="007F6EC2">
      <w:pPr>
        <w:ind w:firstLine="426"/>
        <w:jc w:val="both"/>
        <w:rPr>
          <w:sz w:val="24"/>
          <w:szCs w:val="24"/>
        </w:rPr>
      </w:pPr>
      <w:r w:rsidRPr="00DA5FB6">
        <w:rPr>
          <w:sz w:val="24"/>
          <w:szCs w:val="24"/>
        </w:rPr>
        <w:t>Обследовано 27 жилых помещений на предмет пригодности (непригодности) для проживания граждан.</w:t>
      </w:r>
    </w:p>
    <w:p w:rsidR="00A7100D" w:rsidRPr="00DA5FB6" w:rsidRDefault="00A7100D" w:rsidP="007F6EC2">
      <w:pPr>
        <w:ind w:firstLine="426"/>
        <w:jc w:val="both"/>
        <w:rPr>
          <w:sz w:val="24"/>
          <w:szCs w:val="24"/>
        </w:rPr>
      </w:pPr>
      <w:r w:rsidRPr="00DA5FB6">
        <w:rPr>
          <w:sz w:val="24"/>
          <w:szCs w:val="24"/>
        </w:rPr>
        <w:t xml:space="preserve">Вне очереди предоставлено 3 </w:t>
      </w:r>
      <w:proofErr w:type="gramStart"/>
      <w:r w:rsidRPr="00DA5FB6">
        <w:rPr>
          <w:sz w:val="24"/>
          <w:szCs w:val="24"/>
        </w:rPr>
        <w:t>жилых</w:t>
      </w:r>
      <w:proofErr w:type="gramEnd"/>
      <w:r w:rsidRPr="00DA5FB6">
        <w:rPr>
          <w:sz w:val="24"/>
          <w:szCs w:val="24"/>
        </w:rPr>
        <w:t xml:space="preserve"> помещения.</w:t>
      </w:r>
    </w:p>
    <w:p w:rsidR="00A7100D" w:rsidRPr="00DA5FB6" w:rsidRDefault="00A7100D" w:rsidP="007F6EC2">
      <w:pPr>
        <w:ind w:firstLine="426"/>
        <w:jc w:val="both"/>
        <w:rPr>
          <w:sz w:val="24"/>
          <w:szCs w:val="24"/>
        </w:rPr>
      </w:pPr>
      <w:r w:rsidRPr="00DA5FB6">
        <w:rPr>
          <w:sz w:val="24"/>
          <w:szCs w:val="24"/>
        </w:rPr>
        <w:lastRenderedPageBreak/>
        <w:t>В рамках реализации муниципальной целевой программы «Переселение граждан из аварийного и непригодного жилищного фонда в 2013-2014 годах» было предоставлено 13 жилых помещений.</w:t>
      </w:r>
    </w:p>
    <w:p w:rsidR="00A7100D" w:rsidRPr="00DA5FB6" w:rsidRDefault="00A7100D" w:rsidP="007F6EC2">
      <w:pPr>
        <w:ind w:firstLine="284"/>
        <w:jc w:val="both"/>
        <w:rPr>
          <w:sz w:val="24"/>
          <w:szCs w:val="24"/>
        </w:rPr>
      </w:pPr>
      <w:r w:rsidRPr="00DA5FB6">
        <w:rPr>
          <w:sz w:val="24"/>
          <w:szCs w:val="24"/>
        </w:rPr>
        <w:t>Заключено 68 договора на</w:t>
      </w:r>
      <w:r w:rsidR="006B37EC">
        <w:rPr>
          <w:sz w:val="24"/>
          <w:szCs w:val="24"/>
        </w:rPr>
        <w:t xml:space="preserve"> приватизацию жилого помещения.</w:t>
      </w:r>
    </w:p>
    <w:p w:rsidR="00A7100D" w:rsidRPr="00DA5FB6" w:rsidRDefault="00A7100D" w:rsidP="007F6EC2">
      <w:pPr>
        <w:ind w:firstLine="284"/>
        <w:jc w:val="both"/>
        <w:rPr>
          <w:rFonts w:eastAsia="Calibri"/>
          <w:sz w:val="24"/>
          <w:szCs w:val="24"/>
        </w:rPr>
      </w:pPr>
      <w:r w:rsidRPr="00DA5FB6">
        <w:rPr>
          <w:rFonts w:eastAsia="Calibri"/>
          <w:sz w:val="24"/>
          <w:szCs w:val="24"/>
        </w:rPr>
        <w:t>Министерством строительства и ЖКХ Саратовской области 3 участникам Великой Отечественной войны были выданы сертификаты на улучшение жилищных условий, 3 участника ВОВ поставлены на учет нуждающихся.</w:t>
      </w:r>
    </w:p>
    <w:p w:rsidR="00DA5FB6" w:rsidRPr="00C87FE1" w:rsidRDefault="00DA5FB6" w:rsidP="007F6EC2">
      <w:pPr>
        <w:ind w:left="426" w:firstLine="284"/>
        <w:jc w:val="both"/>
        <w:rPr>
          <w:sz w:val="24"/>
          <w:szCs w:val="24"/>
        </w:rPr>
      </w:pPr>
    </w:p>
    <w:p w:rsidR="00F5513F" w:rsidRPr="00F92B4E" w:rsidRDefault="00F5513F" w:rsidP="007F6EC2">
      <w:pPr>
        <w:ind w:firstLine="284"/>
        <w:jc w:val="both"/>
        <w:rPr>
          <w:b/>
          <w:sz w:val="24"/>
          <w:szCs w:val="24"/>
        </w:rPr>
      </w:pPr>
      <w:r>
        <w:tab/>
      </w:r>
      <w:r w:rsidR="00F25B62" w:rsidRPr="00F25B62">
        <w:rPr>
          <w:b/>
          <w:sz w:val="24"/>
          <w:szCs w:val="24"/>
        </w:rPr>
        <w:t>ЖКХ,</w:t>
      </w:r>
      <w:r w:rsidR="00F25B62" w:rsidRPr="00F25B62">
        <w:rPr>
          <w:sz w:val="24"/>
          <w:szCs w:val="24"/>
        </w:rPr>
        <w:t xml:space="preserve"> </w:t>
      </w:r>
      <w:r w:rsidR="00F25B62" w:rsidRPr="007F6EC2">
        <w:rPr>
          <w:b/>
          <w:sz w:val="24"/>
          <w:szCs w:val="24"/>
        </w:rPr>
        <w:t>б</w:t>
      </w:r>
      <w:r w:rsidRPr="007F6EC2">
        <w:rPr>
          <w:b/>
          <w:sz w:val="24"/>
          <w:szCs w:val="24"/>
        </w:rPr>
        <w:t>лагоустройство, дорожная деятельность</w:t>
      </w:r>
      <w:r w:rsidR="006B37EC">
        <w:rPr>
          <w:b/>
          <w:sz w:val="24"/>
          <w:szCs w:val="24"/>
        </w:rPr>
        <w:t xml:space="preserve">, </w:t>
      </w:r>
      <w:r w:rsidR="006B37EC" w:rsidRPr="00F92B4E">
        <w:rPr>
          <w:b/>
          <w:sz w:val="24"/>
          <w:szCs w:val="24"/>
        </w:rPr>
        <w:t>капитальное строительство.</w:t>
      </w:r>
    </w:p>
    <w:p w:rsidR="00F25B62" w:rsidRPr="00F25B62" w:rsidRDefault="00F25B62" w:rsidP="007F6E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2014 году в</w:t>
      </w:r>
      <w:r w:rsidRPr="00F25B62">
        <w:rPr>
          <w:sz w:val="24"/>
          <w:szCs w:val="24"/>
        </w:rPr>
        <w:t xml:space="preserve">ыполнены работы по реализации программы «Краткосрочный план реализации капитального ремонта общего имущества в многоквартирных домах Вольского муниципального района на 2014 год», в который вошло 7 </w:t>
      </w:r>
      <w:r w:rsidR="00533EF2">
        <w:rPr>
          <w:sz w:val="24"/>
          <w:szCs w:val="24"/>
        </w:rPr>
        <w:t>многоквартирных жилых домов</w:t>
      </w:r>
      <w:r w:rsidRPr="00F25B62">
        <w:rPr>
          <w:sz w:val="24"/>
          <w:szCs w:val="24"/>
        </w:rPr>
        <w:t xml:space="preserve"> с общей стоимостью работ на сумму 9 225 837,0 руб.</w:t>
      </w:r>
    </w:p>
    <w:p w:rsidR="00F25B62" w:rsidRPr="00F25B62" w:rsidRDefault="00F25B62" w:rsidP="007F6EC2">
      <w:pPr>
        <w:ind w:firstLine="284"/>
        <w:jc w:val="both"/>
        <w:rPr>
          <w:sz w:val="24"/>
          <w:szCs w:val="24"/>
        </w:rPr>
      </w:pPr>
      <w:r w:rsidRPr="00F25B62">
        <w:rPr>
          <w:sz w:val="24"/>
          <w:szCs w:val="24"/>
        </w:rPr>
        <w:t xml:space="preserve">За 2014 г. произведен ремонт </w:t>
      </w:r>
      <w:r w:rsidR="00185FC3" w:rsidRPr="00185FC3">
        <w:rPr>
          <w:b/>
          <w:sz w:val="24"/>
          <w:szCs w:val="24"/>
        </w:rPr>
        <w:t>27</w:t>
      </w:r>
      <w:r w:rsidR="00DD1000">
        <w:rPr>
          <w:sz w:val="24"/>
          <w:szCs w:val="24"/>
        </w:rPr>
        <w:t xml:space="preserve"> </w:t>
      </w:r>
      <w:r w:rsidRPr="00F25B62">
        <w:rPr>
          <w:sz w:val="24"/>
          <w:szCs w:val="24"/>
        </w:rPr>
        <w:t>муниципальных квартир на сумму 1 354,29 тыс. руб.</w:t>
      </w:r>
      <w:r w:rsidR="00DD1000">
        <w:rPr>
          <w:sz w:val="24"/>
          <w:szCs w:val="24"/>
        </w:rPr>
        <w:t xml:space="preserve"> </w:t>
      </w:r>
    </w:p>
    <w:p w:rsidR="00F25B62" w:rsidRPr="00185FC3" w:rsidRDefault="00F25B62" w:rsidP="007F6EC2">
      <w:pPr>
        <w:ind w:firstLine="284"/>
        <w:jc w:val="both"/>
        <w:rPr>
          <w:sz w:val="24"/>
          <w:szCs w:val="24"/>
        </w:rPr>
      </w:pPr>
      <w:r w:rsidRPr="00F25B62">
        <w:rPr>
          <w:sz w:val="24"/>
          <w:szCs w:val="24"/>
        </w:rPr>
        <w:t>Проведено техническое обслуживание газопроводов находящихся в собственности Вольского муниципального района на сумму 209,6 тыс. руб</w:t>
      </w:r>
      <w:r w:rsidR="00DD1000">
        <w:rPr>
          <w:sz w:val="24"/>
          <w:szCs w:val="24"/>
        </w:rPr>
        <w:t xml:space="preserve">. </w:t>
      </w:r>
      <w:r w:rsidR="00185FC3" w:rsidRPr="00185FC3">
        <w:rPr>
          <w:sz w:val="24"/>
          <w:szCs w:val="24"/>
        </w:rPr>
        <w:t>Всего  в муниципальной собственности находится 165,6 км</w:t>
      </w:r>
      <w:proofErr w:type="gramStart"/>
      <w:r w:rsidR="00185FC3" w:rsidRPr="00185FC3">
        <w:rPr>
          <w:sz w:val="24"/>
          <w:szCs w:val="24"/>
        </w:rPr>
        <w:t>.</w:t>
      </w:r>
      <w:proofErr w:type="gramEnd"/>
      <w:r w:rsidR="00185FC3" w:rsidRPr="00185FC3">
        <w:rPr>
          <w:sz w:val="24"/>
          <w:szCs w:val="24"/>
        </w:rPr>
        <w:t xml:space="preserve"> </w:t>
      </w:r>
      <w:proofErr w:type="gramStart"/>
      <w:r w:rsidR="00185FC3" w:rsidRPr="00185FC3">
        <w:rPr>
          <w:sz w:val="24"/>
          <w:szCs w:val="24"/>
        </w:rPr>
        <w:t>г</w:t>
      </w:r>
      <w:proofErr w:type="gramEnd"/>
      <w:r w:rsidR="00185FC3" w:rsidRPr="00185FC3">
        <w:rPr>
          <w:sz w:val="24"/>
          <w:szCs w:val="24"/>
        </w:rPr>
        <w:t>азопроводов.</w:t>
      </w:r>
    </w:p>
    <w:p w:rsidR="00F25B62" w:rsidRPr="00F25B62" w:rsidRDefault="00F25B62" w:rsidP="007F6EC2">
      <w:pPr>
        <w:ind w:firstLine="284"/>
        <w:jc w:val="both"/>
        <w:rPr>
          <w:sz w:val="24"/>
          <w:szCs w:val="24"/>
        </w:rPr>
      </w:pPr>
      <w:r w:rsidRPr="00F25B62">
        <w:rPr>
          <w:sz w:val="24"/>
          <w:szCs w:val="24"/>
        </w:rPr>
        <w:t xml:space="preserve">На 2014 год на благоустройство территории города в бюджете муниципального образования город Вольск были заложены денежные средства в сумме   63,4 млн. руб.;  на 2013год  59,2  млн. руб. </w:t>
      </w:r>
    </w:p>
    <w:p w:rsidR="00F25B62" w:rsidRPr="00F25B62" w:rsidRDefault="00F25B62" w:rsidP="007F6EC2">
      <w:pPr>
        <w:ind w:firstLine="284"/>
        <w:jc w:val="both"/>
        <w:rPr>
          <w:sz w:val="24"/>
          <w:szCs w:val="24"/>
        </w:rPr>
      </w:pPr>
      <w:r w:rsidRPr="00F25B62">
        <w:rPr>
          <w:sz w:val="24"/>
          <w:szCs w:val="24"/>
        </w:rPr>
        <w:t>В том числе: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468"/>
        <w:gridCol w:w="2263"/>
      </w:tblGrid>
      <w:tr w:rsidR="00F25B62" w:rsidRPr="00F25B62" w:rsidTr="00F00D5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7F6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F00D5E">
            <w:pPr>
              <w:jc w:val="center"/>
              <w:rPr>
                <w:b/>
                <w:sz w:val="24"/>
                <w:szCs w:val="24"/>
              </w:rPr>
            </w:pPr>
            <w:r w:rsidRPr="00F25B62">
              <w:rPr>
                <w:b/>
                <w:sz w:val="24"/>
                <w:szCs w:val="24"/>
              </w:rPr>
              <w:t>2013год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F00D5E">
            <w:pPr>
              <w:jc w:val="center"/>
              <w:rPr>
                <w:b/>
                <w:sz w:val="24"/>
                <w:szCs w:val="24"/>
              </w:rPr>
            </w:pPr>
            <w:r w:rsidRPr="00F25B62">
              <w:rPr>
                <w:b/>
                <w:sz w:val="24"/>
                <w:szCs w:val="24"/>
              </w:rPr>
              <w:t>2014год</w:t>
            </w:r>
          </w:p>
        </w:tc>
      </w:tr>
      <w:tr w:rsidR="00F25B62" w:rsidRPr="00F25B62" w:rsidTr="00F00D5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7F6EC2">
            <w:pPr>
              <w:jc w:val="both"/>
              <w:rPr>
                <w:sz w:val="24"/>
                <w:szCs w:val="24"/>
              </w:rPr>
            </w:pPr>
            <w:r w:rsidRPr="00F25B62">
              <w:rPr>
                <w:sz w:val="24"/>
                <w:szCs w:val="24"/>
              </w:rPr>
              <w:t>Летнее и зимнее сод</w:t>
            </w:r>
            <w:proofErr w:type="gramStart"/>
            <w:r w:rsidRPr="00F25B62">
              <w:rPr>
                <w:sz w:val="24"/>
                <w:szCs w:val="24"/>
              </w:rPr>
              <w:t>.</w:t>
            </w:r>
            <w:proofErr w:type="gramEnd"/>
            <w:r w:rsidRPr="00F25B62">
              <w:rPr>
                <w:sz w:val="24"/>
                <w:szCs w:val="24"/>
              </w:rPr>
              <w:t xml:space="preserve"> </w:t>
            </w:r>
            <w:proofErr w:type="gramStart"/>
            <w:r w:rsidRPr="00F25B62">
              <w:rPr>
                <w:sz w:val="24"/>
                <w:szCs w:val="24"/>
              </w:rPr>
              <w:t>г</w:t>
            </w:r>
            <w:proofErr w:type="gramEnd"/>
            <w:r w:rsidRPr="00F25B62">
              <w:rPr>
                <w:sz w:val="24"/>
                <w:szCs w:val="24"/>
              </w:rPr>
              <w:t>ор. территорий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F00D5E">
            <w:pPr>
              <w:jc w:val="center"/>
              <w:rPr>
                <w:sz w:val="24"/>
                <w:szCs w:val="24"/>
              </w:rPr>
            </w:pPr>
            <w:r w:rsidRPr="00F25B62">
              <w:rPr>
                <w:sz w:val="24"/>
                <w:szCs w:val="24"/>
              </w:rPr>
              <w:t xml:space="preserve">8,9 </w:t>
            </w:r>
            <w:proofErr w:type="spellStart"/>
            <w:proofErr w:type="gramStart"/>
            <w:r w:rsidRPr="00F25B62">
              <w:rPr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F00D5E">
            <w:pPr>
              <w:jc w:val="center"/>
              <w:rPr>
                <w:sz w:val="24"/>
                <w:szCs w:val="24"/>
              </w:rPr>
            </w:pPr>
            <w:r w:rsidRPr="00F25B62">
              <w:rPr>
                <w:sz w:val="24"/>
                <w:szCs w:val="24"/>
              </w:rPr>
              <w:t>9,1</w:t>
            </w:r>
            <w:proofErr w:type="gramStart"/>
            <w:r w:rsidRPr="00F25B62">
              <w:rPr>
                <w:sz w:val="24"/>
                <w:szCs w:val="24"/>
              </w:rPr>
              <w:t>млн</w:t>
            </w:r>
            <w:proofErr w:type="gramEnd"/>
          </w:p>
        </w:tc>
      </w:tr>
      <w:tr w:rsidR="00F25B62" w:rsidRPr="00F25B62" w:rsidTr="00F00D5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7F6EC2">
            <w:pPr>
              <w:jc w:val="both"/>
              <w:rPr>
                <w:sz w:val="24"/>
                <w:szCs w:val="24"/>
              </w:rPr>
            </w:pPr>
            <w:r w:rsidRPr="00F25B62">
              <w:rPr>
                <w:sz w:val="24"/>
                <w:szCs w:val="24"/>
              </w:rPr>
              <w:t>Озеленение территорий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F00D5E">
            <w:pPr>
              <w:jc w:val="center"/>
              <w:rPr>
                <w:sz w:val="24"/>
                <w:szCs w:val="24"/>
              </w:rPr>
            </w:pPr>
            <w:r w:rsidRPr="00F25B62">
              <w:rPr>
                <w:sz w:val="24"/>
                <w:szCs w:val="24"/>
              </w:rPr>
              <w:t xml:space="preserve">2,7 </w:t>
            </w:r>
            <w:proofErr w:type="spellStart"/>
            <w:proofErr w:type="gramStart"/>
            <w:r w:rsidRPr="00F25B62">
              <w:rPr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F00D5E">
            <w:pPr>
              <w:jc w:val="center"/>
              <w:rPr>
                <w:sz w:val="24"/>
                <w:szCs w:val="24"/>
              </w:rPr>
            </w:pPr>
            <w:r w:rsidRPr="00F25B62">
              <w:rPr>
                <w:sz w:val="24"/>
                <w:szCs w:val="24"/>
              </w:rPr>
              <w:t xml:space="preserve">2,6 </w:t>
            </w:r>
            <w:proofErr w:type="spellStart"/>
            <w:proofErr w:type="gramStart"/>
            <w:r w:rsidRPr="00F25B62">
              <w:rPr>
                <w:sz w:val="24"/>
                <w:szCs w:val="24"/>
              </w:rPr>
              <w:t>млн</w:t>
            </w:r>
            <w:proofErr w:type="spellEnd"/>
            <w:proofErr w:type="gramEnd"/>
          </w:p>
        </w:tc>
      </w:tr>
      <w:tr w:rsidR="00F25B62" w:rsidRPr="00F25B62" w:rsidTr="00F00D5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7F6EC2">
            <w:pPr>
              <w:jc w:val="both"/>
              <w:rPr>
                <w:sz w:val="24"/>
                <w:szCs w:val="24"/>
              </w:rPr>
            </w:pPr>
            <w:r w:rsidRPr="00F25B62">
              <w:rPr>
                <w:sz w:val="24"/>
                <w:szCs w:val="24"/>
              </w:rPr>
              <w:t xml:space="preserve">Тех. </w:t>
            </w:r>
            <w:proofErr w:type="spellStart"/>
            <w:r w:rsidRPr="00F25B62">
              <w:rPr>
                <w:sz w:val="24"/>
                <w:szCs w:val="24"/>
              </w:rPr>
              <w:t>обсл</w:t>
            </w:r>
            <w:proofErr w:type="spellEnd"/>
            <w:r w:rsidRPr="00F25B62">
              <w:rPr>
                <w:sz w:val="24"/>
                <w:szCs w:val="24"/>
              </w:rPr>
              <w:t>. уличного освещения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F00D5E">
            <w:pPr>
              <w:jc w:val="center"/>
              <w:rPr>
                <w:sz w:val="24"/>
                <w:szCs w:val="24"/>
              </w:rPr>
            </w:pPr>
            <w:r w:rsidRPr="00F25B62">
              <w:rPr>
                <w:sz w:val="24"/>
                <w:szCs w:val="24"/>
              </w:rPr>
              <w:t xml:space="preserve">2,4 </w:t>
            </w:r>
            <w:proofErr w:type="spellStart"/>
            <w:proofErr w:type="gramStart"/>
            <w:r w:rsidRPr="00F25B62">
              <w:rPr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F00D5E">
            <w:pPr>
              <w:jc w:val="center"/>
              <w:rPr>
                <w:sz w:val="24"/>
                <w:szCs w:val="24"/>
              </w:rPr>
            </w:pPr>
            <w:r w:rsidRPr="00F25B62">
              <w:rPr>
                <w:sz w:val="24"/>
                <w:szCs w:val="24"/>
              </w:rPr>
              <w:t xml:space="preserve">3,1 </w:t>
            </w:r>
            <w:proofErr w:type="spellStart"/>
            <w:proofErr w:type="gramStart"/>
            <w:r w:rsidRPr="00F25B62">
              <w:rPr>
                <w:sz w:val="24"/>
                <w:szCs w:val="24"/>
              </w:rPr>
              <w:t>млн</w:t>
            </w:r>
            <w:proofErr w:type="spellEnd"/>
            <w:proofErr w:type="gramEnd"/>
          </w:p>
        </w:tc>
      </w:tr>
      <w:tr w:rsidR="00F25B62" w:rsidRPr="00F25B62" w:rsidTr="00F00D5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7F6EC2">
            <w:pPr>
              <w:jc w:val="both"/>
              <w:rPr>
                <w:sz w:val="24"/>
                <w:szCs w:val="24"/>
              </w:rPr>
            </w:pPr>
            <w:r w:rsidRPr="00F25B62">
              <w:rPr>
                <w:sz w:val="24"/>
                <w:szCs w:val="24"/>
              </w:rPr>
              <w:t>Энергоснабжение уличного освещения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F00D5E">
            <w:pPr>
              <w:jc w:val="center"/>
              <w:rPr>
                <w:sz w:val="24"/>
                <w:szCs w:val="24"/>
              </w:rPr>
            </w:pPr>
            <w:r w:rsidRPr="00F25B62">
              <w:rPr>
                <w:sz w:val="24"/>
                <w:szCs w:val="24"/>
              </w:rPr>
              <w:t xml:space="preserve">10,1 </w:t>
            </w:r>
            <w:proofErr w:type="spellStart"/>
            <w:proofErr w:type="gramStart"/>
            <w:r w:rsidRPr="00F25B62">
              <w:rPr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F00D5E">
            <w:pPr>
              <w:jc w:val="center"/>
              <w:rPr>
                <w:sz w:val="24"/>
                <w:szCs w:val="24"/>
              </w:rPr>
            </w:pPr>
            <w:r w:rsidRPr="00F25B62">
              <w:rPr>
                <w:sz w:val="24"/>
                <w:szCs w:val="24"/>
              </w:rPr>
              <w:t xml:space="preserve">9,9 </w:t>
            </w:r>
            <w:proofErr w:type="spellStart"/>
            <w:proofErr w:type="gramStart"/>
            <w:r w:rsidRPr="00F25B62">
              <w:rPr>
                <w:sz w:val="24"/>
                <w:szCs w:val="24"/>
              </w:rPr>
              <w:t>млн</w:t>
            </w:r>
            <w:proofErr w:type="spellEnd"/>
            <w:proofErr w:type="gramEnd"/>
          </w:p>
        </w:tc>
      </w:tr>
      <w:tr w:rsidR="00F25B62" w:rsidRPr="00F25B62" w:rsidTr="00F00D5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7F6EC2">
            <w:pPr>
              <w:jc w:val="both"/>
              <w:rPr>
                <w:sz w:val="24"/>
                <w:szCs w:val="24"/>
              </w:rPr>
            </w:pPr>
            <w:r w:rsidRPr="00F25B62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F00D5E">
            <w:pPr>
              <w:jc w:val="center"/>
              <w:rPr>
                <w:sz w:val="24"/>
                <w:szCs w:val="24"/>
              </w:rPr>
            </w:pPr>
            <w:r w:rsidRPr="00F25B62">
              <w:rPr>
                <w:sz w:val="24"/>
                <w:szCs w:val="24"/>
              </w:rPr>
              <w:t xml:space="preserve">32,3 </w:t>
            </w:r>
            <w:proofErr w:type="spellStart"/>
            <w:proofErr w:type="gramStart"/>
            <w:r w:rsidRPr="00F25B62">
              <w:rPr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F00D5E">
            <w:pPr>
              <w:jc w:val="center"/>
              <w:rPr>
                <w:sz w:val="24"/>
                <w:szCs w:val="24"/>
              </w:rPr>
            </w:pPr>
            <w:r w:rsidRPr="00F25B62">
              <w:rPr>
                <w:sz w:val="24"/>
                <w:szCs w:val="24"/>
              </w:rPr>
              <w:t>36,3</w:t>
            </w:r>
            <w:r w:rsidR="00E7645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5B62">
              <w:rPr>
                <w:sz w:val="24"/>
                <w:szCs w:val="24"/>
              </w:rPr>
              <w:t>млн</w:t>
            </w:r>
            <w:proofErr w:type="spellEnd"/>
            <w:proofErr w:type="gramEnd"/>
          </w:p>
        </w:tc>
      </w:tr>
      <w:tr w:rsidR="00F25B62" w:rsidRPr="00F25B62" w:rsidTr="00F00D5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7F6EC2">
            <w:pPr>
              <w:jc w:val="both"/>
              <w:rPr>
                <w:sz w:val="24"/>
                <w:szCs w:val="24"/>
              </w:rPr>
            </w:pPr>
            <w:r w:rsidRPr="00F25B62">
              <w:rPr>
                <w:sz w:val="24"/>
                <w:szCs w:val="24"/>
              </w:rPr>
              <w:t>Содержание светофорных объектов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F00D5E">
            <w:pPr>
              <w:jc w:val="center"/>
              <w:rPr>
                <w:sz w:val="24"/>
                <w:szCs w:val="24"/>
              </w:rPr>
            </w:pPr>
            <w:r w:rsidRPr="00F25B62">
              <w:rPr>
                <w:sz w:val="24"/>
                <w:szCs w:val="24"/>
              </w:rPr>
              <w:t>1.9</w:t>
            </w:r>
            <w:r w:rsidR="00E7645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5B62">
              <w:rPr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F00D5E">
            <w:pPr>
              <w:jc w:val="center"/>
              <w:rPr>
                <w:sz w:val="24"/>
                <w:szCs w:val="24"/>
              </w:rPr>
            </w:pPr>
            <w:r w:rsidRPr="00F25B62">
              <w:rPr>
                <w:sz w:val="24"/>
                <w:szCs w:val="24"/>
              </w:rPr>
              <w:t xml:space="preserve">2,0 </w:t>
            </w:r>
            <w:proofErr w:type="spellStart"/>
            <w:proofErr w:type="gramStart"/>
            <w:r w:rsidRPr="00F25B62">
              <w:rPr>
                <w:sz w:val="24"/>
                <w:szCs w:val="24"/>
              </w:rPr>
              <w:t>млн</w:t>
            </w:r>
            <w:proofErr w:type="spellEnd"/>
            <w:proofErr w:type="gramEnd"/>
          </w:p>
        </w:tc>
      </w:tr>
      <w:tr w:rsidR="00F25B62" w:rsidRPr="00F25B62" w:rsidTr="00F00D5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7F6EC2">
            <w:pPr>
              <w:jc w:val="both"/>
              <w:rPr>
                <w:sz w:val="24"/>
                <w:szCs w:val="24"/>
              </w:rPr>
            </w:pPr>
            <w:proofErr w:type="spellStart"/>
            <w:r w:rsidRPr="00F25B62">
              <w:rPr>
                <w:sz w:val="24"/>
                <w:szCs w:val="24"/>
              </w:rPr>
              <w:t>Мун</w:t>
            </w:r>
            <w:proofErr w:type="spellEnd"/>
            <w:r w:rsidRPr="00F25B62">
              <w:rPr>
                <w:sz w:val="24"/>
                <w:szCs w:val="24"/>
              </w:rPr>
              <w:t>. программа «Отлов и содержание безнадзорных животных»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F00D5E">
            <w:pPr>
              <w:jc w:val="center"/>
              <w:rPr>
                <w:sz w:val="24"/>
                <w:szCs w:val="24"/>
              </w:rPr>
            </w:pPr>
            <w:r w:rsidRPr="00F25B62">
              <w:rPr>
                <w:sz w:val="24"/>
                <w:szCs w:val="24"/>
              </w:rPr>
              <w:t>0,913</w:t>
            </w:r>
            <w:r w:rsidR="00E7645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5B62">
              <w:rPr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Pr="00F25B62" w:rsidRDefault="00F25B62" w:rsidP="00F00D5E">
            <w:pPr>
              <w:jc w:val="center"/>
              <w:rPr>
                <w:sz w:val="24"/>
                <w:szCs w:val="24"/>
              </w:rPr>
            </w:pPr>
            <w:r w:rsidRPr="00F25B62">
              <w:rPr>
                <w:sz w:val="24"/>
                <w:szCs w:val="24"/>
              </w:rPr>
              <w:t xml:space="preserve">0,396 </w:t>
            </w:r>
            <w:proofErr w:type="spellStart"/>
            <w:proofErr w:type="gramStart"/>
            <w:r w:rsidRPr="00F25B62">
              <w:rPr>
                <w:sz w:val="24"/>
                <w:szCs w:val="24"/>
              </w:rPr>
              <w:t>млн</w:t>
            </w:r>
            <w:proofErr w:type="spellEnd"/>
            <w:proofErr w:type="gramEnd"/>
          </w:p>
        </w:tc>
      </w:tr>
    </w:tbl>
    <w:p w:rsidR="00F25B62" w:rsidRPr="00F25B62" w:rsidRDefault="00F25B62" w:rsidP="007F6EC2">
      <w:pPr>
        <w:ind w:firstLine="284"/>
        <w:jc w:val="both"/>
        <w:rPr>
          <w:sz w:val="24"/>
          <w:szCs w:val="24"/>
        </w:rPr>
      </w:pPr>
      <w:r w:rsidRPr="00F25B62">
        <w:rPr>
          <w:sz w:val="24"/>
          <w:szCs w:val="24"/>
        </w:rPr>
        <w:t xml:space="preserve">В 2014году отделом в рамках исполнения возложенных полномочий выполнены следующие мероприятия: </w:t>
      </w:r>
    </w:p>
    <w:p w:rsidR="00F25B62" w:rsidRPr="00F25B62" w:rsidRDefault="00F25B62" w:rsidP="007F6EC2">
      <w:pPr>
        <w:ind w:firstLine="284"/>
        <w:jc w:val="both"/>
        <w:rPr>
          <w:sz w:val="24"/>
          <w:szCs w:val="24"/>
        </w:rPr>
      </w:pPr>
      <w:r w:rsidRPr="00F25B62">
        <w:rPr>
          <w:b/>
          <w:sz w:val="24"/>
          <w:szCs w:val="24"/>
        </w:rPr>
        <w:t>1</w:t>
      </w:r>
      <w:r w:rsidRPr="00F25B62">
        <w:rPr>
          <w:sz w:val="24"/>
          <w:szCs w:val="24"/>
        </w:rPr>
        <w:t xml:space="preserve">.Капитальный ремонт автодороги: ул. Пугачева, ул. </w:t>
      </w:r>
      <w:proofErr w:type="spellStart"/>
      <w:r w:rsidRPr="00F25B62">
        <w:rPr>
          <w:sz w:val="24"/>
          <w:szCs w:val="24"/>
        </w:rPr>
        <w:t>Краснооктябрьская</w:t>
      </w:r>
      <w:proofErr w:type="spellEnd"/>
      <w:r w:rsidRPr="00F25B62">
        <w:rPr>
          <w:sz w:val="24"/>
          <w:szCs w:val="24"/>
        </w:rPr>
        <w:t>.</w:t>
      </w:r>
    </w:p>
    <w:p w:rsidR="00F25B62" w:rsidRPr="00F25B62" w:rsidRDefault="00F25B62" w:rsidP="007F6EC2">
      <w:pPr>
        <w:ind w:firstLine="284"/>
        <w:jc w:val="both"/>
        <w:rPr>
          <w:sz w:val="24"/>
          <w:szCs w:val="24"/>
        </w:rPr>
      </w:pPr>
      <w:r w:rsidRPr="00F25B62">
        <w:rPr>
          <w:b/>
          <w:sz w:val="24"/>
          <w:szCs w:val="24"/>
        </w:rPr>
        <w:t>2</w:t>
      </w:r>
      <w:r w:rsidRPr="00F25B62">
        <w:rPr>
          <w:sz w:val="24"/>
          <w:szCs w:val="24"/>
        </w:rPr>
        <w:t xml:space="preserve">.Ремонт дворовой территории: Революционная,18; Токина,8; обустройство пешеходных дорожек: ул. </w:t>
      </w:r>
      <w:proofErr w:type="spellStart"/>
      <w:r w:rsidRPr="00F25B62">
        <w:rPr>
          <w:sz w:val="24"/>
          <w:szCs w:val="24"/>
        </w:rPr>
        <w:t>Фирстова</w:t>
      </w:r>
      <w:proofErr w:type="spellEnd"/>
      <w:r w:rsidRPr="00F25B62">
        <w:rPr>
          <w:sz w:val="24"/>
          <w:szCs w:val="24"/>
        </w:rPr>
        <w:t>, Некрасова.</w:t>
      </w:r>
    </w:p>
    <w:p w:rsidR="00E76457" w:rsidRDefault="00F25B62" w:rsidP="007F6EC2">
      <w:pPr>
        <w:ind w:firstLine="284"/>
        <w:jc w:val="both"/>
        <w:rPr>
          <w:sz w:val="24"/>
          <w:szCs w:val="24"/>
        </w:rPr>
      </w:pPr>
      <w:proofErr w:type="gramStart"/>
      <w:r w:rsidRPr="00F25B62">
        <w:rPr>
          <w:b/>
          <w:sz w:val="24"/>
          <w:szCs w:val="24"/>
        </w:rPr>
        <w:t>3.</w:t>
      </w:r>
      <w:r w:rsidRPr="00F25B62">
        <w:rPr>
          <w:sz w:val="24"/>
          <w:szCs w:val="24"/>
        </w:rPr>
        <w:t xml:space="preserve">Отсыпка и </w:t>
      </w:r>
      <w:proofErr w:type="spellStart"/>
      <w:r w:rsidRPr="00F25B62">
        <w:rPr>
          <w:sz w:val="24"/>
          <w:szCs w:val="24"/>
        </w:rPr>
        <w:t>грейдерование</w:t>
      </w:r>
      <w:proofErr w:type="spellEnd"/>
      <w:r w:rsidRPr="00F25B62">
        <w:rPr>
          <w:sz w:val="24"/>
          <w:szCs w:val="24"/>
        </w:rPr>
        <w:t xml:space="preserve"> автодороги: ул. Львова, ул. Пионерская,  ул. </w:t>
      </w:r>
      <w:proofErr w:type="spellStart"/>
      <w:r w:rsidRPr="00F25B62">
        <w:rPr>
          <w:sz w:val="24"/>
          <w:szCs w:val="24"/>
        </w:rPr>
        <w:t>Клочкова</w:t>
      </w:r>
      <w:proofErr w:type="spellEnd"/>
      <w:r w:rsidRPr="00F25B62">
        <w:rPr>
          <w:sz w:val="24"/>
          <w:szCs w:val="24"/>
        </w:rPr>
        <w:t xml:space="preserve">, ул. Ст. Разина, </w:t>
      </w:r>
      <w:r w:rsidR="00E76457">
        <w:rPr>
          <w:sz w:val="24"/>
          <w:szCs w:val="24"/>
        </w:rPr>
        <w:t xml:space="preserve"> </w:t>
      </w:r>
      <w:proofErr w:type="gramEnd"/>
    </w:p>
    <w:p w:rsidR="00F25B62" w:rsidRPr="00F25B62" w:rsidRDefault="00F25B62" w:rsidP="007F6EC2">
      <w:pPr>
        <w:ind w:firstLine="284"/>
        <w:jc w:val="both"/>
        <w:rPr>
          <w:sz w:val="24"/>
          <w:szCs w:val="24"/>
        </w:rPr>
      </w:pPr>
      <w:r w:rsidRPr="00F25B62">
        <w:rPr>
          <w:sz w:val="24"/>
          <w:szCs w:val="24"/>
        </w:rPr>
        <w:t>ул</w:t>
      </w:r>
      <w:proofErr w:type="gramStart"/>
      <w:r w:rsidRPr="00F25B62">
        <w:rPr>
          <w:sz w:val="24"/>
          <w:szCs w:val="24"/>
        </w:rPr>
        <w:t>.Ч</w:t>
      </w:r>
      <w:proofErr w:type="gramEnd"/>
      <w:r w:rsidRPr="00F25B62">
        <w:rPr>
          <w:sz w:val="24"/>
          <w:szCs w:val="24"/>
        </w:rPr>
        <w:t xml:space="preserve">еркасская, ул. Гагарина. </w:t>
      </w:r>
    </w:p>
    <w:p w:rsidR="00F25B62" w:rsidRPr="00F25B62" w:rsidRDefault="00F25B62" w:rsidP="007F6EC2">
      <w:pPr>
        <w:ind w:firstLine="284"/>
        <w:jc w:val="both"/>
        <w:rPr>
          <w:sz w:val="24"/>
          <w:szCs w:val="24"/>
        </w:rPr>
      </w:pPr>
      <w:r w:rsidRPr="00F25B62">
        <w:rPr>
          <w:b/>
          <w:sz w:val="24"/>
          <w:szCs w:val="24"/>
        </w:rPr>
        <w:t>4.</w:t>
      </w:r>
      <w:r w:rsidRPr="00F25B62">
        <w:rPr>
          <w:sz w:val="24"/>
          <w:szCs w:val="24"/>
        </w:rPr>
        <w:t>Ремонт общественных лестниц: ул. Коммунистическая; ул. Гагарина; ул. Октябрьская.</w:t>
      </w:r>
    </w:p>
    <w:p w:rsidR="00F25B62" w:rsidRPr="00F25B62" w:rsidRDefault="00F25B62" w:rsidP="007F6EC2">
      <w:pPr>
        <w:ind w:firstLine="284"/>
        <w:jc w:val="both"/>
        <w:rPr>
          <w:sz w:val="24"/>
          <w:szCs w:val="24"/>
        </w:rPr>
      </w:pPr>
      <w:r w:rsidRPr="00F25B62">
        <w:rPr>
          <w:b/>
          <w:sz w:val="24"/>
          <w:szCs w:val="24"/>
        </w:rPr>
        <w:t>5</w:t>
      </w:r>
      <w:r w:rsidRPr="00F25B62">
        <w:rPr>
          <w:sz w:val="24"/>
          <w:szCs w:val="24"/>
        </w:rPr>
        <w:t xml:space="preserve">.Установка ограждений на контейнерных площадках (20 шт.). </w:t>
      </w:r>
    </w:p>
    <w:p w:rsidR="00F25B62" w:rsidRPr="00F25B62" w:rsidRDefault="00F25B62" w:rsidP="007F6EC2">
      <w:pPr>
        <w:ind w:firstLine="284"/>
        <w:jc w:val="both"/>
        <w:rPr>
          <w:sz w:val="24"/>
          <w:szCs w:val="24"/>
        </w:rPr>
      </w:pPr>
      <w:r w:rsidRPr="00F25B62">
        <w:rPr>
          <w:b/>
          <w:sz w:val="24"/>
          <w:szCs w:val="24"/>
        </w:rPr>
        <w:t>6</w:t>
      </w:r>
      <w:r w:rsidRPr="00F25B62">
        <w:rPr>
          <w:sz w:val="24"/>
          <w:szCs w:val="24"/>
        </w:rPr>
        <w:t xml:space="preserve">.Установка светофора ул. </w:t>
      </w:r>
      <w:proofErr w:type="spellStart"/>
      <w:proofErr w:type="gramStart"/>
      <w:r w:rsidRPr="00F25B62">
        <w:rPr>
          <w:sz w:val="24"/>
          <w:szCs w:val="24"/>
        </w:rPr>
        <w:t>Красногвардейская-Революционная</w:t>
      </w:r>
      <w:proofErr w:type="spellEnd"/>
      <w:proofErr w:type="gramEnd"/>
      <w:r w:rsidRPr="00F25B62">
        <w:rPr>
          <w:sz w:val="24"/>
          <w:szCs w:val="24"/>
        </w:rPr>
        <w:t xml:space="preserve">.  </w:t>
      </w:r>
    </w:p>
    <w:p w:rsidR="00F25B62" w:rsidRPr="00F25B62" w:rsidRDefault="00F25B62" w:rsidP="007F6EC2">
      <w:pPr>
        <w:ind w:firstLine="284"/>
        <w:jc w:val="both"/>
        <w:rPr>
          <w:sz w:val="24"/>
          <w:szCs w:val="24"/>
        </w:rPr>
      </w:pPr>
      <w:r w:rsidRPr="00F25B62">
        <w:rPr>
          <w:b/>
          <w:sz w:val="24"/>
          <w:szCs w:val="24"/>
        </w:rPr>
        <w:t>7</w:t>
      </w:r>
      <w:r w:rsidRPr="00F25B62">
        <w:rPr>
          <w:sz w:val="24"/>
          <w:szCs w:val="24"/>
        </w:rPr>
        <w:t>.Установка бордюрного камня по ул. Комсомольская.</w:t>
      </w:r>
    </w:p>
    <w:p w:rsidR="00F25B62" w:rsidRPr="00F25B62" w:rsidRDefault="00F25B62" w:rsidP="007F6EC2">
      <w:pPr>
        <w:ind w:firstLine="284"/>
        <w:jc w:val="both"/>
        <w:rPr>
          <w:sz w:val="24"/>
          <w:szCs w:val="24"/>
        </w:rPr>
      </w:pPr>
      <w:r w:rsidRPr="00F25B62">
        <w:rPr>
          <w:b/>
          <w:sz w:val="24"/>
          <w:szCs w:val="24"/>
        </w:rPr>
        <w:t>8</w:t>
      </w:r>
      <w:r w:rsidRPr="00F25B62">
        <w:rPr>
          <w:sz w:val="24"/>
          <w:szCs w:val="24"/>
        </w:rPr>
        <w:t>. Реконструкция территории въездной стелы ВМЗ.</w:t>
      </w:r>
    </w:p>
    <w:p w:rsidR="00F25B62" w:rsidRPr="00F25B62" w:rsidRDefault="00F25B62" w:rsidP="007F6EC2">
      <w:pPr>
        <w:ind w:firstLine="284"/>
        <w:jc w:val="both"/>
        <w:rPr>
          <w:sz w:val="24"/>
          <w:szCs w:val="24"/>
        </w:rPr>
      </w:pPr>
      <w:r w:rsidRPr="00F25B62">
        <w:rPr>
          <w:b/>
          <w:sz w:val="24"/>
          <w:szCs w:val="24"/>
        </w:rPr>
        <w:t>9</w:t>
      </w:r>
      <w:r w:rsidRPr="00F25B62">
        <w:rPr>
          <w:sz w:val="24"/>
          <w:szCs w:val="24"/>
        </w:rPr>
        <w:t xml:space="preserve">.Установка детских игровых площадок: сквер площади </w:t>
      </w:r>
      <w:proofErr w:type="spellStart"/>
      <w:r w:rsidRPr="00F25B62">
        <w:rPr>
          <w:sz w:val="24"/>
          <w:szCs w:val="24"/>
        </w:rPr>
        <w:t>Х-летия</w:t>
      </w:r>
      <w:proofErr w:type="spellEnd"/>
      <w:r w:rsidRPr="00F25B62">
        <w:rPr>
          <w:sz w:val="24"/>
          <w:szCs w:val="24"/>
        </w:rPr>
        <w:t xml:space="preserve"> Октября ул. </w:t>
      </w:r>
      <w:proofErr w:type="spellStart"/>
      <w:r w:rsidRPr="00F25B62">
        <w:rPr>
          <w:sz w:val="24"/>
          <w:szCs w:val="24"/>
        </w:rPr>
        <w:t>Колхозная</w:t>
      </w:r>
      <w:proofErr w:type="gramStart"/>
      <w:r w:rsidRPr="00F25B62">
        <w:rPr>
          <w:sz w:val="24"/>
          <w:szCs w:val="24"/>
        </w:rPr>
        <w:t>,у</w:t>
      </w:r>
      <w:proofErr w:type="gramEnd"/>
      <w:r w:rsidRPr="00F25B62">
        <w:rPr>
          <w:sz w:val="24"/>
          <w:szCs w:val="24"/>
        </w:rPr>
        <w:t>л</w:t>
      </w:r>
      <w:proofErr w:type="spellEnd"/>
      <w:r w:rsidRPr="00F25B62">
        <w:rPr>
          <w:sz w:val="24"/>
          <w:szCs w:val="24"/>
        </w:rPr>
        <w:t xml:space="preserve">. Железнодорожная, ул. Некрасова.28; СОШ №3. </w:t>
      </w:r>
    </w:p>
    <w:p w:rsidR="00F25B62" w:rsidRPr="00F25B62" w:rsidRDefault="00F25B62" w:rsidP="007F6EC2">
      <w:pPr>
        <w:ind w:firstLine="284"/>
        <w:jc w:val="both"/>
        <w:rPr>
          <w:sz w:val="24"/>
          <w:szCs w:val="24"/>
        </w:rPr>
      </w:pPr>
      <w:r w:rsidRPr="00F25B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F25B62">
        <w:rPr>
          <w:sz w:val="24"/>
          <w:szCs w:val="24"/>
        </w:rPr>
        <w:t>.Установка 20 вазонов для посадки цветочной рассады.</w:t>
      </w:r>
    </w:p>
    <w:p w:rsidR="00F25B62" w:rsidRDefault="00F25B62" w:rsidP="007F6EC2">
      <w:pPr>
        <w:ind w:firstLine="284"/>
        <w:jc w:val="both"/>
        <w:rPr>
          <w:sz w:val="24"/>
          <w:szCs w:val="24"/>
        </w:rPr>
      </w:pPr>
      <w:r w:rsidRPr="00F25B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1 </w:t>
      </w:r>
      <w:r w:rsidRPr="00F25B62">
        <w:rPr>
          <w:sz w:val="24"/>
          <w:szCs w:val="24"/>
        </w:rPr>
        <w:t xml:space="preserve">Установка 345 энергосберегающих  ламп в рамках </w:t>
      </w:r>
      <w:proofErr w:type="spellStart"/>
      <w:r w:rsidRPr="00F25B62">
        <w:rPr>
          <w:sz w:val="24"/>
          <w:szCs w:val="24"/>
        </w:rPr>
        <w:t>энергосервисного</w:t>
      </w:r>
      <w:proofErr w:type="spellEnd"/>
      <w:r w:rsidRPr="00F25B62">
        <w:rPr>
          <w:sz w:val="24"/>
          <w:szCs w:val="24"/>
        </w:rPr>
        <w:t xml:space="preserve"> контракта.</w:t>
      </w:r>
    </w:p>
    <w:p w:rsidR="00DD1000" w:rsidRPr="00524AAD" w:rsidRDefault="00DD1000" w:rsidP="007F6EC2">
      <w:pPr>
        <w:ind w:firstLine="284"/>
        <w:jc w:val="both"/>
        <w:rPr>
          <w:sz w:val="24"/>
          <w:szCs w:val="24"/>
        </w:rPr>
      </w:pPr>
      <w:r w:rsidRPr="00524AAD">
        <w:rPr>
          <w:sz w:val="24"/>
          <w:szCs w:val="24"/>
        </w:rPr>
        <w:t>Введено в эксплуатацию</w:t>
      </w:r>
      <w:r w:rsidR="00524AAD" w:rsidRPr="00524AAD">
        <w:rPr>
          <w:sz w:val="24"/>
          <w:szCs w:val="24"/>
        </w:rPr>
        <w:t xml:space="preserve"> 17347 </w:t>
      </w:r>
      <w:r w:rsidRPr="00524AAD">
        <w:rPr>
          <w:sz w:val="24"/>
          <w:szCs w:val="24"/>
        </w:rPr>
        <w:t>кв</w:t>
      </w:r>
      <w:proofErr w:type="gramStart"/>
      <w:r w:rsidRPr="00524AAD">
        <w:rPr>
          <w:sz w:val="24"/>
          <w:szCs w:val="24"/>
        </w:rPr>
        <w:t>.м</w:t>
      </w:r>
      <w:proofErr w:type="gramEnd"/>
      <w:r w:rsidRPr="00524AAD">
        <w:rPr>
          <w:sz w:val="24"/>
          <w:szCs w:val="24"/>
        </w:rPr>
        <w:t xml:space="preserve"> жилья</w:t>
      </w:r>
      <w:r w:rsidR="00524AAD" w:rsidRPr="00524AAD">
        <w:rPr>
          <w:sz w:val="24"/>
          <w:szCs w:val="24"/>
        </w:rPr>
        <w:t>, что составляет 112,6 % к уровню 2013 года.</w:t>
      </w:r>
    </w:p>
    <w:p w:rsidR="00D8321E" w:rsidRPr="00524AAD" w:rsidRDefault="00D8321E" w:rsidP="007F6EC2">
      <w:pPr>
        <w:ind w:firstLine="284"/>
        <w:jc w:val="both"/>
        <w:rPr>
          <w:sz w:val="24"/>
          <w:szCs w:val="24"/>
        </w:rPr>
      </w:pPr>
    </w:p>
    <w:p w:rsidR="008B0916" w:rsidRDefault="008B0916" w:rsidP="007F6EC2">
      <w:pPr>
        <w:ind w:firstLine="284"/>
        <w:jc w:val="both"/>
        <w:rPr>
          <w:b/>
          <w:color w:val="C00000"/>
          <w:sz w:val="24"/>
          <w:szCs w:val="24"/>
        </w:rPr>
      </w:pPr>
    </w:p>
    <w:p w:rsidR="00D8321E" w:rsidRPr="00D8321E" w:rsidRDefault="00D8321E" w:rsidP="00D8321E">
      <w:pPr>
        <w:spacing w:before="100"/>
        <w:ind w:firstLine="567"/>
        <w:jc w:val="center"/>
        <w:rPr>
          <w:b/>
          <w:sz w:val="24"/>
          <w:szCs w:val="24"/>
          <w:lang w:eastAsia="ar-SA"/>
        </w:rPr>
      </w:pPr>
      <w:r w:rsidRPr="00D8321E">
        <w:rPr>
          <w:b/>
          <w:sz w:val="24"/>
          <w:szCs w:val="24"/>
          <w:lang w:eastAsia="ar-SA"/>
        </w:rPr>
        <w:t>Сведения о поступлениях от использования и продажи муниципального имущества на 01.01.2015г.:</w:t>
      </w:r>
    </w:p>
    <w:p w:rsidR="00D8321E" w:rsidRPr="00D8321E" w:rsidRDefault="00D8321E" w:rsidP="00D8321E">
      <w:pPr>
        <w:spacing w:before="100"/>
        <w:ind w:firstLine="567"/>
        <w:jc w:val="right"/>
        <w:rPr>
          <w:sz w:val="24"/>
          <w:szCs w:val="24"/>
          <w:lang w:eastAsia="ar-SA"/>
        </w:rPr>
      </w:pPr>
      <w:r w:rsidRPr="00D8321E">
        <w:rPr>
          <w:sz w:val="24"/>
          <w:szCs w:val="24"/>
          <w:lang w:eastAsia="ar-SA"/>
        </w:rPr>
        <w:t>в тыс</w:t>
      </w:r>
      <w:proofErr w:type="gramStart"/>
      <w:r w:rsidRPr="00D8321E">
        <w:rPr>
          <w:sz w:val="24"/>
          <w:szCs w:val="24"/>
          <w:lang w:eastAsia="ar-SA"/>
        </w:rPr>
        <w:t>.р</w:t>
      </w:r>
      <w:proofErr w:type="gramEnd"/>
      <w:r w:rsidRPr="00D8321E">
        <w:rPr>
          <w:sz w:val="24"/>
          <w:szCs w:val="24"/>
          <w:lang w:eastAsia="ar-SA"/>
        </w:rPr>
        <w:t>уб.</w:t>
      </w: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59"/>
        <w:gridCol w:w="1269"/>
        <w:gridCol w:w="1276"/>
        <w:gridCol w:w="1275"/>
        <w:gridCol w:w="1105"/>
        <w:gridCol w:w="1417"/>
        <w:gridCol w:w="1417"/>
      </w:tblGrid>
      <w:tr w:rsidR="005772C5" w:rsidTr="00791F10">
        <w:trPr>
          <w:tblHeader/>
        </w:trPr>
        <w:tc>
          <w:tcPr>
            <w:tcW w:w="3059" w:type="dxa"/>
          </w:tcPr>
          <w:p w:rsidR="00D8321E" w:rsidRPr="00D8321E" w:rsidRDefault="00D8321E" w:rsidP="00D8321E">
            <w:pPr>
              <w:widowControl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</w:tcPr>
          <w:p w:rsidR="00D8321E" w:rsidRPr="00D8321E" w:rsidRDefault="00D8321E" w:rsidP="00D8321E">
            <w:pPr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8321E">
              <w:rPr>
                <w:b/>
                <w:bCs/>
                <w:sz w:val="24"/>
                <w:szCs w:val="24"/>
                <w:lang w:eastAsia="ar-SA"/>
              </w:rPr>
              <w:t>План 201</w:t>
            </w:r>
            <w:r w:rsidRPr="00D8321E">
              <w:rPr>
                <w:b/>
                <w:bCs/>
                <w:sz w:val="24"/>
                <w:szCs w:val="24"/>
                <w:lang w:val="en-GB" w:eastAsia="ar-SA"/>
              </w:rPr>
              <w:t>4</w:t>
            </w:r>
            <w:r w:rsidRPr="00D8321E">
              <w:rPr>
                <w:b/>
                <w:bCs/>
                <w:sz w:val="24"/>
                <w:szCs w:val="24"/>
                <w:lang w:eastAsia="ar-SA"/>
              </w:rPr>
              <w:t>г.</w:t>
            </w:r>
          </w:p>
          <w:p w:rsidR="00D8321E" w:rsidRPr="00D8321E" w:rsidRDefault="00D8321E" w:rsidP="00D8321E">
            <w:pPr>
              <w:widowControl w:val="0"/>
              <w:autoSpaceDE w:val="0"/>
              <w:ind w:firstLine="54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D8321E" w:rsidRPr="00D8321E" w:rsidRDefault="00D8321E" w:rsidP="00D8321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b/>
                <w:bCs/>
                <w:color w:val="000000"/>
                <w:sz w:val="24"/>
                <w:szCs w:val="24"/>
                <w:lang w:eastAsia="ar-SA"/>
              </w:rPr>
              <w:t>Факт  201</w:t>
            </w:r>
            <w:r w:rsidRPr="00D8321E">
              <w:rPr>
                <w:b/>
                <w:bCs/>
                <w:color w:val="000000"/>
                <w:sz w:val="24"/>
                <w:szCs w:val="24"/>
                <w:lang w:val="en-GB" w:eastAsia="ar-SA"/>
              </w:rPr>
              <w:t>4</w:t>
            </w:r>
            <w:r w:rsidRPr="00D8321E">
              <w:rPr>
                <w:b/>
                <w:bCs/>
                <w:color w:val="000000"/>
                <w:sz w:val="24"/>
                <w:szCs w:val="24"/>
                <w:lang w:eastAsia="ar-SA"/>
              </w:rPr>
              <w:t>г.</w:t>
            </w:r>
          </w:p>
          <w:p w:rsidR="00D8321E" w:rsidRPr="00D8321E" w:rsidRDefault="00D8321E" w:rsidP="00D832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D8321E" w:rsidRPr="00D8321E" w:rsidRDefault="00D8321E" w:rsidP="00D8321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b/>
                <w:bCs/>
                <w:color w:val="000000"/>
                <w:sz w:val="24"/>
                <w:szCs w:val="24"/>
                <w:lang w:eastAsia="ar-SA"/>
              </w:rPr>
              <w:t>Факт  201</w:t>
            </w:r>
            <w:r w:rsidRPr="00D8321E">
              <w:rPr>
                <w:b/>
                <w:bCs/>
                <w:color w:val="000000"/>
                <w:sz w:val="24"/>
                <w:szCs w:val="24"/>
                <w:lang w:val="en-GB" w:eastAsia="ar-SA"/>
              </w:rPr>
              <w:t>3</w:t>
            </w:r>
            <w:r w:rsidRPr="00D8321E">
              <w:rPr>
                <w:b/>
                <w:bCs/>
                <w:color w:val="000000"/>
                <w:sz w:val="24"/>
                <w:szCs w:val="24"/>
                <w:lang w:eastAsia="ar-SA"/>
              </w:rPr>
              <w:t>г.</w:t>
            </w:r>
          </w:p>
          <w:p w:rsidR="00D8321E" w:rsidRPr="00D8321E" w:rsidRDefault="00D8321E" w:rsidP="00D8321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</w:tcPr>
          <w:p w:rsidR="00D8321E" w:rsidRPr="00D8321E" w:rsidRDefault="00D8321E" w:rsidP="00D8321E">
            <w:pPr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8321E">
              <w:rPr>
                <w:b/>
                <w:bCs/>
                <w:sz w:val="24"/>
                <w:szCs w:val="24"/>
                <w:lang w:eastAsia="ar-SA"/>
              </w:rPr>
              <w:t>% сравнения</w:t>
            </w:r>
          </w:p>
          <w:p w:rsidR="00D8321E" w:rsidRPr="00D8321E" w:rsidRDefault="00D8321E" w:rsidP="00D8321E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8321E">
              <w:rPr>
                <w:b/>
                <w:bCs/>
                <w:sz w:val="24"/>
                <w:szCs w:val="24"/>
                <w:lang w:eastAsia="ar-SA"/>
              </w:rPr>
              <w:t>201</w:t>
            </w:r>
            <w:r w:rsidRPr="00D8321E">
              <w:rPr>
                <w:b/>
                <w:bCs/>
                <w:sz w:val="24"/>
                <w:szCs w:val="24"/>
                <w:lang w:val="en-GB" w:eastAsia="ar-SA"/>
              </w:rPr>
              <w:t>4</w:t>
            </w:r>
            <w:r w:rsidRPr="00D8321E">
              <w:rPr>
                <w:b/>
                <w:bCs/>
                <w:sz w:val="24"/>
                <w:szCs w:val="24"/>
                <w:lang w:eastAsia="ar-SA"/>
              </w:rPr>
              <w:t xml:space="preserve"> г. </w:t>
            </w:r>
            <w:proofErr w:type="gramStart"/>
            <w:r w:rsidRPr="00D8321E">
              <w:rPr>
                <w:b/>
                <w:bCs/>
                <w:sz w:val="24"/>
                <w:szCs w:val="24"/>
                <w:lang w:eastAsia="ar-SA"/>
              </w:rPr>
              <w:t>к</w:t>
            </w:r>
            <w:proofErr w:type="gramEnd"/>
          </w:p>
          <w:p w:rsidR="00D8321E" w:rsidRPr="00D8321E" w:rsidRDefault="00D8321E" w:rsidP="00D8321E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8321E">
              <w:rPr>
                <w:b/>
                <w:bCs/>
                <w:sz w:val="24"/>
                <w:szCs w:val="24"/>
                <w:lang w:eastAsia="ar-SA"/>
              </w:rPr>
              <w:t>201</w:t>
            </w:r>
            <w:r w:rsidRPr="00D8321E">
              <w:rPr>
                <w:b/>
                <w:bCs/>
                <w:sz w:val="24"/>
                <w:szCs w:val="24"/>
                <w:lang w:val="en-GB" w:eastAsia="ar-SA"/>
              </w:rPr>
              <w:t>3</w:t>
            </w:r>
            <w:r w:rsidRPr="00D8321E">
              <w:rPr>
                <w:b/>
                <w:bCs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417" w:type="dxa"/>
          </w:tcPr>
          <w:p w:rsidR="00D8321E" w:rsidRPr="00D8321E" w:rsidRDefault="00D8321E" w:rsidP="00D8321E">
            <w:pPr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8321E">
              <w:rPr>
                <w:b/>
                <w:bCs/>
                <w:sz w:val="24"/>
                <w:szCs w:val="24"/>
                <w:lang w:eastAsia="ar-SA"/>
              </w:rPr>
              <w:t xml:space="preserve">% выполнения </w:t>
            </w:r>
          </w:p>
          <w:p w:rsidR="00D8321E" w:rsidRPr="00D8321E" w:rsidRDefault="00D8321E" w:rsidP="00D8321E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8321E">
              <w:rPr>
                <w:b/>
                <w:bCs/>
                <w:sz w:val="24"/>
                <w:szCs w:val="24"/>
                <w:lang w:eastAsia="ar-SA"/>
              </w:rPr>
              <w:t xml:space="preserve">Факта 2014г. </w:t>
            </w:r>
            <w:proofErr w:type="gramStart"/>
            <w:r w:rsidRPr="00D8321E">
              <w:rPr>
                <w:b/>
                <w:bCs/>
                <w:sz w:val="24"/>
                <w:szCs w:val="24"/>
                <w:lang w:eastAsia="ar-SA"/>
              </w:rPr>
              <w:t>к</w:t>
            </w:r>
            <w:proofErr w:type="gramEnd"/>
          </w:p>
          <w:p w:rsidR="00D8321E" w:rsidRPr="00D8321E" w:rsidRDefault="00D8321E" w:rsidP="00D8321E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8321E">
              <w:rPr>
                <w:b/>
                <w:bCs/>
                <w:sz w:val="24"/>
                <w:szCs w:val="24"/>
                <w:lang w:eastAsia="ar-SA"/>
              </w:rPr>
              <w:t>плану</w:t>
            </w:r>
          </w:p>
        </w:tc>
        <w:tc>
          <w:tcPr>
            <w:tcW w:w="1417" w:type="dxa"/>
          </w:tcPr>
          <w:p w:rsidR="00D8321E" w:rsidRPr="00D9588F" w:rsidRDefault="00D8321E" w:rsidP="00D8321E">
            <w:pPr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9588F">
              <w:rPr>
                <w:b/>
                <w:bCs/>
                <w:sz w:val="24"/>
                <w:szCs w:val="24"/>
                <w:lang w:eastAsia="ar-SA"/>
              </w:rPr>
              <w:t>Прогноз на 2015г.</w:t>
            </w:r>
          </w:p>
        </w:tc>
      </w:tr>
      <w:tr w:rsidR="005772C5" w:rsidTr="00791F10">
        <w:trPr>
          <w:trHeight w:val="972"/>
        </w:trPr>
        <w:tc>
          <w:tcPr>
            <w:tcW w:w="3059" w:type="dxa"/>
          </w:tcPr>
          <w:p w:rsidR="00D8321E" w:rsidRPr="00D8321E" w:rsidRDefault="00D8321E" w:rsidP="00D8321E">
            <w:pPr>
              <w:snapToGrid w:val="0"/>
              <w:rPr>
                <w:sz w:val="24"/>
                <w:szCs w:val="24"/>
                <w:lang w:eastAsia="ar-SA"/>
              </w:rPr>
            </w:pPr>
            <w:r w:rsidRPr="00D8321E">
              <w:rPr>
                <w:sz w:val="24"/>
                <w:szCs w:val="24"/>
                <w:lang w:eastAsia="ar-SA"/>
              </w:rPr>
              <w:t>Сведения о поступлениях от использования и продажи муниципального имущества</w:t>
            </w:r>
          </w:p>
        </w:tc>
        <w:tc>
          <w:tcPr>
            <w:tcW w:w="1269" w:type="dxa"/>
            <w:vAlign w:val="bottom"/>
          </w:tcPr>
          <w:p w:rsidR="00D8321E" w:rsidRPr="00D8321E" w:rsidRDefault="00D8321E" w:rsidP="008B0916">
            <w:pPr>
              <w:snapToGrid w:val="0"/>
              <w:rPr>
                <w:b/>
                <w:color w:val="000000"/>
                <w:sz w:val="24"/>
                <w:szCs w:val="24"/>
                <w:lang w:val="en-GB" w:eastAsia="ar-SA"/>
              </w:rPr>
            </w:pPr>
            <w:r w:rsidRPr="00D8321E">
              <w:rPr>
                <w:b/>
                <w:color w:val="000000"/>
                <w:sz w:val="24"/>
                <w:szCs w:val="24"/>
                <w:lang w:val="en-GB" w:eastAsia="ar-SA"/>
              </w:rPr>
              <w:t>53702</w:t>
            </w:r>
            <w:r w:rsidRPr="00D8321E">
              <w:rPr>
                <w:b/>
                <w:color w:val="000000"/>
                <w:sz w:val="24"/>
                <w:szCs w:val="24"/>
                <w:lang w:eastAsia="ar-SA"/>
              </w:rPr>
              <w:t>,</w:t>
            </w:r>
            <w:r w:rsidRPr="00D8321E">
              <w:rPr>
                <w:b/>
                <w:color w:val="000000"/>
                <w:sz w:val="24"/>
                <w:szCs w:val="24"/>
                <w:lang w:val="en-GB" w:eastAsia="ar-SA"/>
              </w:rPr>
              <w:t>3</w:t>
            </w:r>
          </w:p>
        </w:tc>
        <w:tc>
          <w:tcPr>
            <w:tcW w:w="1276" w:type="dxa"/>
            <w:vAlign w:val="bottom"/>
          </w:tcPr>
          <w:p w:rsidR="00D8321E" w:rsidRPr="00D8321E" w:rsidRDefault="00D8321E" w:rsidP="008B0916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b/>
                <w:color w:val="000000"/>
                <w:sz w:val="24"/>
                <w:szCs w:val="24"/>
                <w:lang w:val="en-GB" w:eastAsia="ar-SA"/>
              </w:rPr>
              <w:t>54602</w:t>
            </w:r>
            <w:r w:rsidRPr="00D8321E">
              <w:rPr>
                <w:b/>
                <w:color w:val="000000"/>
                <w:sz w:val="24"/>
                <w:szCs w:val="24"/>
                <w:lang w:eastAsia="ar-SA"/>
              </w:rPr>
              <w:t>,1</w:t>
            </w:r>
          </w:p>
        </w:tc>
        <w:tc>
          <w:tcPr>
            <w:tcW w:w="1275" w:type="dxa"/>
          </w:tcPr>
          <w:p w:rsidR="00D8321E" w:rsidRPr="00D8321E" w:rsidRDefault="00D8321E" w:rsidP="00D8321E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8B0916">
            <w:pPr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b/>
                <w:color w:val="000000"/>
                <w:sz w:val="24"/>
                <w:szCs w:val="24"/>
                <w:lang w:eastAsia="ar-SA"/>
              </w:rPr>
              <w:t>45222,2</w:t>
            </w:r>
          </w:p>
        </w:tc>
        <w:tc>
          <w:tcPr>
            <w:tcW w:w="1105" w:type="dxa"/>
          </w:tcPr>
          <w:p w:rsidR="00D8321E" w:rsidRPr="00D8321E" w:rsidRDefault="00D8321E" w:rsidP="00D8321E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8B0916">
            <w:pPr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b/>
                <w:color w:val="000000"/>
                <w:sz w:val="24"/>
                <w:szCs w:val="24"/>
                <w:lang w:eastAsia="ar-SA"/>
              </w:rPr>
              <w:t>121%</w:t>
            </w:r>
          </w:p>
        </w:tc>
        <w:tc>
          <w:tcPr>
            <w:tcW w:w="1417" w:type="dxa"/>
          </w:tcPr>
          <w:p w:rsidR="00D8321E" w:rsidRPr="00D8321E" w:rsidRDefault="00D8321E" w:rsidP="00D8321E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8B0916">
            <w:pPr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b/>
                <w:color w:val="000000"/>
                <w:sz w:val="24"/>
                <w:szCs w:val="24"/>
                <w:lang w:eastAsia="ar-SA"/>
              </w:rPr>
              <w:t>102%</w:t>
            </w:r>
          </w:p>
        </w:tc>
        <w:tc>
          <w:tcPr>
            <w:tcW w:w="1417" w:type="dxa"/>
          </w:tcPr>
          <w:p w:rsidR="008B0916" w:rsidRDefault="008B0916" w:rsidP="00D8321E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8B0916" w:rsidRDefault="008B0916" w:rsidP="00D8321E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8B0916" w:rsidP="008B0916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40408,0</w:t>
            </w:r>
          </w:p>
        </w:tc>
      </w:tr>
      <w:tr w:rsidR="005772C5" w:rsidTr="00791F10">
        <w:tc>
          <w:tcPr>
            <w:tcW w:w="3059" w:type="dxa"/>
          </w:tcPr>
          <w:p w:rsidR="00D8321E" w:rsidRPr="00D8321E" w:rsidRDefault="00D8321E" w:rsidP="00D8321E">
            <w:pPr>
              <w:snapToGrid w:val="0"/>
              <w:rPr>
                <w:sz w:val="24"/>
                <w:szCs w:val="24"/>
                <w:lang w:eastAsia="ar-SA"/>
              </w:rPr>
            </w:pPr>
            <w:r w:rsidRPr="00D8321E">
              <w:rPr>
                <w:sz w:val="24"/>
                <w:szCs w:val="24"/>
                <w:lang w:eastAsia="ar-SA"/>
              </w:rPr>
              <w:t>Доходы, получаемые в виде арендной платы за земельные участки</w:t>
            </w:r>
          </w:p>
        </w:tc>
        <w:tc>
          <w:tcPr>
            <w:tcW w:w="1269" w:type="dxa"/>
            <w:vAlign w:val="bottom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35586,7</w:t>
            </w:r>
          </w:p>
        </w:tc>
        <w:tc>
          <w:tcPr>
            <w:tcW w:w="1276" w:type="dxa"/>
            <w:vAlign w:val="bottom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36178,2</w:t>
            </w:r>
          </w:p>
        </w:tc>
        <w:tc>
          <w:tcPr>
            <w:tcW w:w="1275" w:type="dxa"/>
            <w:vAlign w:val="bottom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25280,3</w:t>
            </w:r>
          </w:p>
        </w:tc>
        <w:tc>
          <w:tcPr>
            <w:tcW w:w="1105" w:type="dxa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143%</w:t>
            </w:r>
          </w:p>
        </w:tc>
        <w:tc>
          <w:tcPr>
            <w:tcW w:w="1417" w:type="dxa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102%</w:t>
            </w:r>
          </w:p>
        </w:tc>
        <w:tc>
          <w:tcPr>
            <w:tcW w:w="1417" w:type="dxa"/>
          </w:tcPr>
          <w:p w:rsidR="00D8321E" w:rsidRPr="00D8321E" w:rsidRDefault="008B0916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24142</w:t>
            </w:r>
          </w:p>
        </w:tc>
      </w:tr>
      <w:tr w:rsidR="005772C5" w:rsidTr="00791F10">
        <w:tc>
          <w:tcPr>
            <w:tcW w:w="3059" w:type="dxa"/>
          </w:tcPr>
          <w:p w:rsidR="00D8321E" w:rsidRPr="00D8321E" w:rsidRDefault="00D8321E" w:rsidP="00D8321E">
            <w:pPr>
              <w:snapToGrid w:val="0"/>
              <w:rPr>
                <w:sz w:val="24"/>
                <w:szCs w:val="24"/>
                <w:lang w:eastAsia="ar-SA"/>
              </w:rPr>
            </w:pPr>
            <w:r w:rsidRPr="00D8321E">
              <w:rPr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269" w:type="dxa"/>
            <w:vAlign w:val="bottom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4284,6</w:t>
            </w:r>
          </w:p>
        </w:tc>
        <w:tc>
          <w:tcPr>
            <w:tcW w:w="1276" w:type="dxa"/>
            <w:vAlign w:val="bottom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4284,6</w:t>
            </w:r>
          </w:p>
        </w:tc>
        <w:tc>
          <w:tcPr>
            <w:tcW w:w="1275" w:type="dxa"/>
            <w:vAlign w:val="bottom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3961,1</w:t>
            </w:r>
          </w:p>
        </w:tc>
        <w:tc>
          <w:tcPr>
            <w:tcW w:w="1105" w:type="dxa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108%</w:t>
            </w:r>
          </w:p>
        </w:tc>
        <w:tc>
          <w:tcPr>
            <w:tcW w:w="1417" w:type="dxa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</w:tcPr>
          <w:p w:rsidR="00D8321E" w:rsidRPr="00D8321E" w:rsidRDefault="008B0916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2603</w:t>
            </w:r>
          </w:p>
        </w:tc>
      </w:tr>
      <w:tr w:rsidR="005772C5" w:rsidTr="00791F10">
        <w:tc>
          <w:tcPr>
            <w:tcW w:w="3059" w:type="dxa"/>
          </w:tcPr>
          <w:p w:rsidR="00D8321E" w:rsidRPr="00D8321E" w:rsidRDefault="00D8321E" w:rsidP="00D8321E">
            <w:pPr>
              <w:snapToGrid w:val="0"/>
              <w:rPr>
                <w:sz w:val="24"/>
                <w:szCs w:val="24"/>
                <w:lang w:eastAsia="ar-SA"/>
              </w:rPr>
            </w:pPr>
            <w:r w:rsidRPr="00D8321E">
              <w:rPr>
                <w:sz w:val="24"/>
                <w:szCs w:val="24"/>
                <w:lang w:eastAsia="ar-SA"/>
              </w:rPr>
              <w:t>Доходы от перечисления части прибыли муниципальных унитарных предприятий</w:t>
            </w:r>
          </w:p>
        </w:tc>
        <w:tc>
          <w:tcPr>
            <w:tcW w:w="1269" w:type="dxa"/>
            <w:vAlign w:val="bottom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52,2</w:t>
            </w:r>
          </w:p>
        </w:tc>
        <w:tc>
          <w:tcPr>
            <w:tcW w:w="1276" w:type="dxa"/>
            <w:vAlign w:val="bottom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52,2</w:t>
            </w:r>
          </w:p>
        </w:tc>
        <w:tc>
          <w:tcPr>
            <w:tcW w:w="1275" w:type="dxa"/>
            <w:vAlign w:val="bottom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60,2</w:t>
            </w:r>
          </w:p>
        </w:tc>
        <w:tc>
          <w:tcPr>
            <w:tcW w:w="1105" w:type="dxa"/>
            <w:vAlign w:val="bottom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87%</w:t>
            </w:r>
          </w:p>
        </w:tc>
        <w:tc>
          <w:tcPr>
            <w:tcW w:w="1417" w:type="dxa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</w:tcPr>
          <w:p w:rsidR="00D8321E" w:rsidRPr="00D8321E" w:rsidRDefault="008B0916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30,0</w:t>
            </w:r>
          </w:p>
        </w:tc>
      </w:tr>
      <w:tr w:rsidR="005772C5" w:rsidTr="00791F10">
        <w:tc>
          <w:tcPr>
            <w:tcW w:w="3059" w:type="dxa"/>
          </w:tcPr>
          <w:p w:rsidR="00D8321E" w:rsidRPr="00D8321E" w:rsidRDefault="00D8321E" w:rsidP="00D8321E">
            <w:pPr>
              <w:snapToGrid w:val="0"/>
              <w:rPr>
                <w:sz w:val="24"/>
                <w:szCs w:val="24"/>
                <w:lang w:eastAsia="ar-SA"/>
              </w:rPr>
            </w:pPr>
            <w:r w:rsidRPr="00D8321E">
              <w:rPr>
                <w:sz w:val="24"/>
                <w:szCs w:val="24"/>
                <w:lang w:eastAsia="ar-SA"/>
              </w:rPr>
              <w:t>Доходы от реализации имущества, находящегося в муниципальной собственности (План Приватизации)</w:t>
            </w:r>
          </w:p>
        </w:tc>
        <w:tc>
          <w:tcPr>
            <w:tcW w:w="1269" w:type="dxa"/>
            <w:vAlign w:val="bottom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9678,3</w:t>
            </w:r>
          </w:p>
        </w:tc>
        <w:tc>
          <w:tcPr>
            <w:tcW w:w="1276" w:type="dxa"/>
            <w:vAlign w:val="bottom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9678,3</w:t>
            </w:r>
          </w:p>
        </w:tc>
        <w:tc>
          <w:tcPr>
            <w:tcW w:w="1275" w:type="dxa"/>
            <w:vAlign w:val="bottom"/>
          </w:tcPr>
          <w:p w:rsidR="00D8321E" w:rsidRPr="00D8321E" w:rsidRDefault="00D8321E" w:rsidP="00D8321E">
            <w:pPr>
              <w:widowControl w:val="0"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12844,4</w:t>
            </w:r>
          </w:p>
        </w:tc>
        <w:tc>
          <w:tcPr>
            <w:tcW w:w="1105" w:type="dxa"/>
          </w:tcPr>
          <w:p w:rsidR="00D8321E" w:rsidRPr="00D8321E" w:rsidRDefault="00D8321E" w:rsidP="00D8321E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</w:tcPr>
          <w:p w:rsidR="00D8321E" w:rsidRPr="00D8321E" w:rsidRDefault="00D8321E" w:rsidP="00D8321E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1417" w:type="dxa"/>
          </w:tcPr>
          <w:p w:rsidR="00D8321E" w:rsidRPr="00D8321E" w:rsidRDefault="008B0916" w:rsidP="00D8321E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13058,0</w:t>
            </w:r>
          </w:p>
        </w:tc>
      </w:tr>
      <w:tr w:rsidR="005772C5" w:rsidTr="00791F10">
        <w:tc>
          <w:tcPr>
            <w:tcW w:w="3059" w:type="dxa"/>
          </w:tcPr>
          <w:p w:rsidR="00D8321E" w:rsidRPr="00D8321E" w:rsidRDefault="00D8321E" w:rsidP="00D8321E">
            <w:pPr>
              <w:snapToGrid w:val="0"/>
              <w:rPr>
                <w:sz w:val="24"/>
                <w:szCs w:val="24"/>
                <w:lang w:eastAsia="ar-SA"/>
              </w:rPr>
            </w:pPr>
            <w:r w:rsidRPr="00D8321E">
              <w:rPr>
                <w:sz w:val="24"/>
                <w:szCs w:val="24"/>
                <w:lang w:eastAsia="ar-SA"/>
              </w:rPr>
              <w:t>Доходы от продажи земельных участков</w:t>
            </w:r>
          </w:p>
        </w:tc>
        <w:tc>
          <w:tcPr>
            <w:tcW w:w="1269" w:type="dxa"/>
            <w:vAlign w:val="bottom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3171,5</w:t>
            </w:r>
          </w:p>
        </w:tc>
        <w:tc>
          <w:tcPr>
            <w:tcW w:w="1276" w:type="dxa"/>
            <w:vAlign w:val="bottom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3479,8</w:t>
            </w:r>
          </w:p>
        </w:tc>
        <w:tc>
          <w:tcPr>
            <w:tcW w:w="1275" w:type="dxa"/>
            <w:vAlign w:val="bottom"/>
          </w:tcPr>
          <w:p w:rsidR="00D8321E" w:rsidRPr="00D8321E" w:rsidRDefault="00D8321E" w:rsidP="00D8321E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2277,9</w:t>
            </w:r>
          </w:p>
        </w:tc>
        <w:tc>
          <w:tcPr>
            <w:tcW w:w="1105" w:type="dxa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153%</w:t>
            </w:r>
          </w:p>
        </w:tc>
        <w:tc>
          <w:tcPr>
            <w:tcW w:w="1417" w:type="dxa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110%</w:t>
            </w:r>
          </w:p>
        </w:tc>
        <w:tc>
          <w:tcPr>
            <w:tcW w:w="1417" w:type="dxa"/>
          </w:tcPr>
          <w:p w:rsidR="00D8321E" w:rsidRPr="00D8321E" w:rsidRDefault="008B0916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275</w:t>
            </w:r>
          </w:p>
        </w:tc>
      </w:tr>
      <w:tr w:rsidR="005772C5" w:rsidTr="00791F10">
        <w:tc>
          <w:tcPr>
            <w:tcW w:w="3059" w:type="dxa"/>
          </w:tcPr>
          <w:p w:rsidR="00D8321E" w:rsidRPr="00D8321E" w:rsidRDefault="00D8321E" w:rsidP="00D8321E">
            <w:pPr>
              <w:snapToGrid w:val="0"/>
              <w:rPr>
                <w:sz w:val="24"/>
                <w:szCs w:val="24"/>
                <w:lang w:eastAsia="ar-SA"/>
              </w:rPr>
            </w:pPr>
            <w:r w:rsidRPr="00D8321E">
              <w:rPr>
                <w:sz w:val="24"/>
                <w:szCs w:val="24"/>
                <w:lang w:eastAsia="ar-SA"/>
              </w:rPr>
              <w:t>Прочие доходы</w:t>
            </w:r>
          </w:p>
        </w:tc>
        <w:tc>
          <w:tcPr>
            <w:tcW w:w="1269" w:type="dxa"/>
            <w:vAlign w:val="bottom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929</w:t>
            </w:r>
          </w:p>
        </w:tc>
        <w:tc>
          <w:tcPr>
            <w:tcW w:w="1276" w:type="dxa"/>
            <w:vAlign w:val="bottom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929</w:t>
            </w:r>
          </w:p>
        </w:tc>
        <w:tc>
          <w:tcPr>
            <w:tcW w:w="1275" w:type="dxa"/>
            <w:vAlign w:val="bottom"/>
          </w:tcPr>
          <w:p w:rsidR="00D8321E" w:rsidRPr="00D8321E" w:rsidRDefault="00D8321E" w:rsidP="00D8321E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798,6</w:t>
            </w:r>
          </w:p>
        </w:tc>
        <w:tc>
          <w:tcPr>
            <w:tcW w:w="1105" w:type="dxa"/>
            <w:vAlign w:val="bottom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116%</w:t>
            </w:r>
          </w:p>
        </w:tc>
        <w:tc>
          <w:tcPr>
            <w:tcW w:w="1417" w:type="dxa"/>
            <w:vAlign w:val="bottom"/>
          </w:tcPr>
          <w:p w:rsidR="00D8321E" w:rsidRPr="00D8321E" w:rsidRDefault="00D8321E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321E">
              <w:rPr>
                <w:color w:val="00000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</w:tcPr>
          <w:p w:rsidR="00D8321E" w:rsidRPr="00D8321E" w:rsidRDefault="008B0916" w:rsidP="00D8321E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300,0</w:t>
            </w:r>
          </w:p>
        </w:tc>
      </w:tr>
    </w:tbl>
    <w:p w:rsidR="00D8321E" w:rsidRPr="00D8321E" w:rsidRDefault="00D8321E" w:rsidP="00D8321E">
      <w:pPr>
        <w:autoSpaceDE w:val="0"/>
        <w:jc w:val="both"/>
        <w:rPr>
          <w:sz w:val="24"/>
          <w:szCs w:val="24"/>
          <w:lang w:eastAsia="ar-SA"/>
        </w:rPr>
      </w:pPr>
    </w:p>
    <w:p w:rsidR="00D8321E" w:rsidRPr="00D8321E" w:rsidRDefault="00D8321E" w:rsidP="00D8321E">
      <w:pPr>
        <w:autoSpaceDE w:val="0"/>
        <w:ind w:firstLine="540"/>
        <w:jc w:val="both"/>
        <w:rPr>
          <w:sz w:val="24"/>
          <w:szCs w:val="24"/>
          <w:lang w:eastAsia="ar-SA"/>
        </w:rPr>
      </w:pPr>
    </w:p>
    <w:p w:rsidR="00D8321E" w:rsidRPr="00D8321E" w:rsidRDefault="00D8321E" w:rsidP="00D8321E">
      <w:pPr>
        <w:autoSpaceDE w:val="0"/>
        <w:ind w:firstLine="540"/>
        <w:jc w:val="both"/>
        <w:rPr>
          <w:sz w:val="24"/>
          <w:szCs w:val="24"/>
          <w:lang w:eastAsia="ar-SA"/>
        </w:rPr>
      </w:pPr>
      <w:r w:rsidRPr="00D8321E">
        <w:rPr>
          <w:sz w:val="24"/>
          <w:szCs w:val="24"/>
          <w:lang w:eastAsia="ar-SA"/>
        </w:rPr>
        <w:t xml:space="preserve">Основную долю поступлений от использования и продажи муниципального имущества составляют доходы от арендной платы за землю, находящуюся в муниципальной собственности и государственная собственность на которую не разграничена. </w:t>
      </w:r>
    </w:p>
    <w:p w:rsidR="00D8321E" w:rsidRPr="00D8321E" w:rsidRDefault="00D8321E" w:rsidP="00D8321E">
      <w:pPr>
        <w:autoSpaceDE w:val="0"/>
        <w:ind w:firstLine="540"/>
        <w:jc w:val="both"/>
        <w:rPr>
          <w:sz w:val="24"/>
          <w:szCs w:val="24"/>
          <w:lang w:eastAsia="ar-SA"/>
        </w:rPr>
      </w:pPr>
      <w:r w:rsidRPr="00D8321E">
        <w:rPr>
          <w:sz w:val="24"/>
          <w:szCs w:val="24"/>
          <w:lang w:eastAsia="ar-SA"/>
        </w:rPr>
        <w:t>В 2014г. рост поступлений от аренды за землю на 10897,9 тыс. руб. обусловлен принятием в муниципальную собственность 5 земельных участков, арендуемых ООО “</w:t>
      </w:r>
      <w:proofErr w:type="spellStart"/>
      <w:r w:rsidRPr="00D8321E">
        <w:rPr>
          <w:sz w:val="24"/>
          <w:szCs w:val="24"/>
          <w:lang w:eastAsia="ar-SA"/>
        </w:rPr>
        <w:t>ХолсимРус</w:t>
      </w:r>
      <w:proofErr w:type="spellEnd"/>
      <w:r w:rsidRPr="00D8321E">
        <w:rPr>
          <w:sz w:val="24"/>
          <w:szCs w:val="24"/>
          <w:lang w:eastAsia="ar-SA"/>
        </w:rPr>
        <w:t xml:space="preserve">”. Однако по доходам от поступления арендной платы за землю государственная </w:t>
      </w:r>
      <w:proofErr w:type="gramStart"/>
      <w:r w:rsidRPr="00D8321E">
        <w:rPr>
          <w:sz w:val="24"/>
          <w:szCs w:val="24"/>
          <w:lang w:eastAsia="ar-SA"/>
        </w:rPr>
        <w:t>собственность</w:t>
      </w:r>
      <w:proofErr w:type="gramEnd"/>
      <w:r w:rsidRPr="00D8321E">
        <w:rPr>
          <w:sz w:val="24"/>
          <w:szCs w:val="24"/>
          <w:lang w:eastAsia="ar-SA"/>
        </w:rPr>
        <w:t xml:space="preserve"> на которые не разграничена имеет место снижение на 19% или на 4778,5 тыс. руб.</w:t>
      </w:r>
    </w:p>
    <w:p w:rsidR="00D8321E" w:rsidRPr="00D8321E" w:rsidRDefault="00D8321E" w:rsidP="00D8321E">
      <w:pPr>
        <w:widowControl w:val="0"/>
        <w:autoSpaceDE w:val="0"/>
        <w:ind w:firstLine="567"/>
        <w:jc w:val="both"/>
        <w:rPr>
          <w:bCs/>
          <w:sz w:val="24"/>
          <w:szCs w:val="24"/>
          <w:lang w:eastAsia="ar-SA"/>
        </w:rPr>
      </w:pPr>
      <w:r w:rsidRPr="00D8321E">
        <w:rPr>
          <w:bCs/>
          <w:sz w:val="24"/>
          <w:szCs w:val="24"/>
          <w:lang w:eastAsia="ar-SA"/>
        </w:rPr>
        <w:t>Данное обстоятельство связано с имеющейся задолженностью предприятий по уплате арендных платежей и выкупом земельных участков:</w:t>
      </w:r>
    </w:p>
    <w:p w:rsidR="00D8321E" w:rsidRPr="00D8321E" w:rsidRDefault="00D8321E" w:rsidP="00D8321E">
      <w:pPr>
        <w:widowControl w:val="0"/>
        <w:autoSpaceDE w:val="0"/>
        <w:jc w:val="both"/>
        <w:rPr>
          <w:bCs/>
          <w:sz w:val="24"/>
          <w:szCs w:val="24"/>
          <w:lang w:eastAsia="ar-SA"/>
        </w:rPr>
      </w:pPr>
      <w:r w:rsidRPr="00D8321E">
        <w:rPr>
          <w:bCs/>
          <w:sz w:val="24"/>
          <w:szCs w:val="24"/>
          <w:lang w:eastAsia="ar-SA"/>
        </w:rPr>
        <w:t xml:space="preserve">      1) В 2014г. ООО “СХП Элита</w:t>
      </w:r>
      <w:proofErr w:type="gramStart"/>
      <w:r w:rsidRPr="00D8321E">
        <w:rPr>
          <w:bCs/>
          <w:sz w:val="24"/>
          <w:szCs w:val="24"/>
          <w:lang w:eastAsia="ar-SA"/>
        </w:rPr>
        <w:t xml:space="preserve"> С</w:t>
      </w:r>
      <w:proofErr w:type="gramEnd"/>
      <w:r w:rsidRPr="00D8321E">
        <w:rPr>
          <w:bCs/>
          <w:sz w:val="24"/>
          <w:szCs w:val="24"/>
          <w:lang w:eastAsia="ar-SA"/>
        </w:rPr>
        <w:t>”, ООО “</w:t>
      </w:r>
      <w:proofErr w:type="spellStart"/>
      <w:r w:rsidRPr="00D8321E">
        <w:rPr>
          <w:bCs/>
          <w:sz w:val="24"/>
          <w:szCs w:val="24"/>
          <w:lang w:eastAsia="ar-SA"/>
        </w:rPr>
        <w:t>Пугачевхлебопродукт</w:t>
      </w:r>
      <w:proofErr w:type="spellEnd"/>
      <w:r w:rsidRPr="00D8321E">
        <w:rPr>
          <w:bCs/>
          <w:sz w:val="24"/>
          <w:szCs w:val="24"/>
          <w:lang w:eastAsia="ar-SA"/>
        </w:rPr>
        <w:t xml:space="preserve">” выкупило арендуемые земельные участки. </w:t>
      </w:r>
      <w:proofErr w:type="gramStart"/>
      <w:r w:rsidRPr="00D8321E">
        <w:rPr>
          <w:bCs/>
          <w:sz w:val="24"/>
          <w:szCs w:val="24"/>
          <w:lang w:eastAsia="ar-SA"/>
        </w:rPr>
        <w:t xml:space="preserve">При этом общий выпадающих доход от арендных платежей составил </w:t>
      </w:r>
      <w:r w:rsidRPr="00D8321E">
        <w:rPr>
          <w:b/>
          <w:bCs/>
          <w:sz w:val="24"/>
          <w:szCs w:val="24"/>
          <w:lang w:eastAsia="ar-SA"/>
        </w:rPr>
        <w:t>925,7</w:t>
      </w:r>
      <w:r w:rsidRPr="00D8321E">
        <w:rPr>
          <w:bCs/>
          <w:sz w:val="24"/>
          <w:szCs w:val="24"/>
          <w:lang w:eastAsia="ar-SA"/>
        </w:rPr>
        <w:t xml:space="preserve"> тыс. руб.</w:t>
      </w:r>
      <w:proofErr w:type="gramEnd"/>
    </w:p>
    <w:p w:rsidR="00D8321E" w:rsidRPr="00D8321E" w:rsidRDefault="00D8321E" w:rsidP="00D8321E">
      <w:pPr>
        <w:widowControl w:val="0"/>
        <w:autoSpaceDE w:val="0"/>
        <w:jc w:val="both"/>
        <w:rPr>
          <w:bCs/>
          <w:sz w:val="24"/>
          <w:szCs w:val="24"/>
          <w:lang w:eastAsia="ar-SA"/>
        </w:rPr>
      </w:pPr>
      <w:r w:rsidRPr="00D8321E">
        <w:rPr>
          <w:bCs/>
          <w:sz w:val="24"/>
          <w:szCs w:val="24"/>
          <w:lang w:eastAsia="ar-SA"/>
        </w:rPr>
        <w:t xml:space="preserve">     2) На основании решений Арбитражного суда Саратовской области списана задолженность таких предприятий как: </w:t>
      </w:r>
      <w:proofErr w:type="gramStart"/>
      <w:r w:rsidRPr="00D8321E">
        <w:rPr>
          <w:bCs/>
          <w:sz w:val="24"/>
          <w:szCs w:val="24"/>
          <w:lang w:eastAsia="ar-SA"/>
        </w:rPr>
        <w:t>ЗАО «Коммунар», ЗАО “Карьер”, ЗАО “Концерн РТ”, ООО “</w:t>
      </w:r>
      <w:proofErr w:type="spellStart"/>
      <w:r w:rsidRPr="00D8321E">
        <w:rPr>
          <w:bCs/>
          <w:sz w:val="24"/>
          <w:szCs w:val="24"/>
          <w:lang w:eastAsia="ar-SA"/>
        </w:rPr>
        <w:t>Агро-Альянс</w:t>
      </w:r>
      <w:proofErr w:type="spellEnd"/>
      <w:r w:rsidRPr="00D8321E">
        <w:rPr>
          <w:bCs/>
          <w:sz w:val="24"/>
          <w:szCs w:val="24"/>
          <w:lang w:eastAsia="ar-SA"/>
        </w:rPr>
        <w:t>”, ООО “Арсенал-плюс”, образовавшаяся в результате неуплаты арендных платежей в 2013г.</w:t>
      </w:r>
      <w:proofErr w:type="gramEnd"/>
      <w:r w:rsidRPr="00D8321E">
        <w:rPr>
          <w:bCs/>
          <w:sz w:val="24"/>
          <w:szCs w:val="24"/>
          <w:lang w:eastAsia="ar-SA"/>
        </w:rPr>
        <w:t xml:space="preserve"> При этом потери бюджета составили </w:t>
      </w:r>
      <w:r w:rsidRPr="00D8321E">
        <w:rPr>
          <w:b/>
          <w:bCs/>
          <w:color w:val="000000"/>
          <w:sz w:val="24"/>
          <w:szCs w:val="24"/>
          <w:lang w:eastAsia="ar-SA"/>
        </w:rPr>
        <w:t>5736,3</w:t>
      </w:r>
      <w:r w:rsidRPr="00D8321E">
        <w:rPr>
          <w:bCs/>
          <w:color w:val="000000"/>
          <w:sz w:val="24"/>
          <w:szCs w:val="24"/>
          <w:lang w:eastAsia="ar-SA"/>
        </w:rPr>
        <w:t xml:space="preserve"> тыс. руб</w:t>
      </w:r>
      <w:r w:rsidRPr="00D8321E">
        <w:rPr>
          <w:bCs/>
          <w:sz w:val="24"/>
          <w:szCs w:val="24"/>
          <w:lang w:eastAsia="ar-SA"/>
        </w:rPr>
        <w:t>.  В соответствии с выводом суда новая кадастровая стоимость подлежит применению для расчета арендных платежей с 2013г., а не с 2014г. в соответствии с уведомлением областного КУИ.</w:t>
      </w:r>
    </w:p>
    <w:p w:rsidR="00D8321E" w:rsidRPr="00D8321E" w:rsidRDefault="00D8321E" w:rsidP="00D8321E">
      <w:pPr>
        <w:widowControl w:val="0"/>
        <w:autoSpaceDE w:val="0"/>
        <w:ind w:firstLine="567"/>
        <w:jc w:val="both"/>
        <w:rPr>
          <w:sz w:val="24"/>
          <w:szCs w:val="24"/>
          <w:lang w:eastAsia="ar-SA"/>
        </w:rPr>
      </w:pPr>
      <w:r w:rsidRPr="00D8321E">
        <w:rPr>
          <w:sz w:val="24"/>
          <w:szCs w:val="24"/>
          <w:lang w:eastAsia="ar-SA"/>
        </w:rPr>
        <w:t xml:space="preserve">В целях увеличения поступлений постоянно проводятся мероприятия по сокращению задолженности по уплате арендных платежей и их поступлению в бюджет ВМР. В результате в 2014г. направленно в адрес юридических лиц и индивидуальных предпринимателей претензии в количестве </w:t>
      </w:r>
      <w:r w:rsidRPr="00D8321E">
        <w:rPr>
          <w:color w:val="000000"/>
          <w:sz w:val="24"/>
          <w:szCs w:val="24"/>
          <w:lang w:eastAsia="ar-SA"/>
        </w:rPr>
        <w:t>340</w:t>
      </w:r>
      <w:r w:rsidRPr="00D8321E">
        <w:rPr>
          <w:sz w:val="24"/>
          <w:szCs w:val="24"/>
          <w:lang w:eastAsia="ar-SA"/>
        </w:rPr>
        <w:t xml:space="preserve"> шт. Подано в Арбитражный суд 47 исков на сумму </w:t>
      </w:r>
      <w:r w:rsidRPr="00D8321E">
        <w:rPr>
          <w:color w:val="000000"/>
          <w:sz w:val="24"/>
          <w:szCs w:val="24"/>
          <w:lang w:eastAsia="ar-SA"/>
        </w:rPr>
        <w:t>14382,44</w:t>
      </w:r>
      <w:r w:rsidRPr="00D8321E">
        <w:rPr>
          <w:sz w:val="24"/>
          <w:szCs w:val="24"/>
          <w:lang w:eastAsia="ar-SA"/>
        </w:rPr>
        <w:t xml:space="preserve">тыс. руб. Арбитражным </w:t>
      </w:r>
      <w:r w:rsidRPr="00D8321E">
        <w:rPr>
          <w:sz w:val="24"/>
          <w:szCs w:val="24"/>
          <w:lang w:eastAsia="ar-SA"/>
        </w:rPr>
        <w:lastRenderedPageBreak/>
        <w:t xml:space="preserve">судом Саратовской области принято </w:t>
      </w:r>
      <w:r w:rsidRPr="00D8321E">
        <w:rPr>
          <w:color w:val="000000"/>
          <w:sz w:val="24"/>
          <w:szCs w:val="24"/>
          <w:lang w:eastAsia="ar-SA"/>
        </w:rPr>
        <w:t xml:space="preserve">39 </w:t>
      </w:r>
      <w:r w:rsidRPr="00D8321E">
        <w:rPr>
          <w:sz w:val="24"/>
          <w:szCs w:val="24"/>
          <w:lang w:eastAsia="ar-SA"/>
        </w:rPr>
        <w:t xml:space="preserve">решений </w:t>
      </w:r>
      <w:proofErr w:type="gramStart"/>
      <w:r w:rsidRPr="00D8321E">
        <w:rPr>
          <w:sz w:val="24"/>
          <w:szCs w:val="24"/>
          <w:lang w:eastAsia="ar-SA"/>
        </w:rPr>
        <w:t>ко</w:t>
      </w:r>
      <w:proofErr w:type="gramEnd"/>
      <w:r w:rsidRPr="00D8321E">
        <w:rPr>
          <w:sz w:val="24"/>
          <w:szCs w:val="24"/>
          <w:lang w:eastAsia="ar-SA"/>
        </w:rPr>
        <w:t xml:space="preserve"> взысканию задолженности на сумму </w:t>
      </w:r>
      <w:r w:rsidRPr="00D8321E">
        <w:rPr>
          <w:color w:val="000000"/>
          <w:sz w:val="24"/>
          <w:szCs w:val="24"/>
          <w:lang w:eastAsia="ar-SA"/>
        </w:rPr>
        <w:t xml:space="preserve">7485,9 </w:t>
      </w:r>
      <w:r w:rsidRPr="00D8321E">
        <w:rPr>
          <w:sz w:val="24"/>
          <w:szCs w:val="24"/>
          <w:lang w:eastAsia="ar-SA"/>
        </w:rPr>
        <w:t xml:space="preserve">тыс. руб. Отказов в рассмотрении исковых заявлений нет. Направлено в службу судебных приставов </w:t>
      </w:r>
      <w:r w:rsidRPr="00D8321E">
        <w:rPr>
          <w:color w:val="000000"/>
          <w:sz w:val="24"/>
          <w:szCs w:val="24"/>
          <w:lang w:eastAsia="ar-SA"/>
        </w:rPr>
        <w:t>35</w:t>
      </w:r>
      <w:r w:rsidRPr="00D8321E">
        <w:rPr>
          <w:sz w:val="24"/>
          <w:szCs w:val="24"/>
          <w:lang w:eastAsia="ar-SA"/>
        </w:rPr>
        <w:t xml:space="preserve"> исполнительных листа на сумму </w:t>
      </w:r>
      <w:r w:rsidRPr="00D8321E">
        <w:rPr>
          <w:color w:val="000000"/>
          <w:sz w:val="24"/>
          <w:szCs w:val="24"/>
          <w:lang w:eastAsia="ar-SA"/>
        </w:rPr>
        <w:t>13144,58</w:t>
      </w:r>
      <w:r w:rsidRPr="00D8321E">
        <w:rPr>
          <w:sz w:val="24"/>
          <w:szCs w:val="24"/>
          <w:lang w:eastAsia="ar-SA"/>
        </w:rPr>
        <w:t xml:space="preserve">тыс. руб. Поступило в бюджет в результате мер принудительного взыскания </w:t>
      </w:r>
      <w:r w:rsidRPr="00D8321E">
        <w:rPr>
          <w:color w:val="000000"/>
          <w:sz w:val="24"/>
          <w:szCs w:val="24"/>
          <w:lang w:eastAsia="ar-SA"/>
        </w:rPr>
        <w:t>4524,63</w:t>
      </w:r>
      <w:r w:rsidRPr="00D8321E">
        <w:rPr>
          <w:sz w:val="24"/>
          <w:szCs w:val="24"/>
          <w:lang w:eastAsia="ar-SA"/>
        </w:rPr>
        <w:t xml:space="preserve"> тыс. руб. </w:t>
      </w:r>
    </w:p>
    <w:p w:rsidR="00D8321E" w:rsidRPr="00D8321E" w:rsidRDefault="00D8321E" w:rsidP="00D8321E">
      <w:pPr>
        <w:widowControl w:val="0"/>
        <w:autoSpaceDE w:val="0"/>
        <w:ind w:left="-30" w:firstLine="570"/>
        <w:jc w:val="both"/>
        <w:rPr>
          <w:sz w:val="24"/>
          <w:szCs w:val="24"/>
          <w:lang w:eastAsia="ar-SA"/>
        </w:rPr>
      </w:pPr>
      <w:r w:rsidRPr="00D8321E">
        <w:rPr>
          <w:sz w:val="24"/>
          <w:szCs w:val="24"/>
          <w:lang w:eastAsia="ar-SA"/>
        </w:rPr>
        <w:t>Имеется рост доходов в 2014г. по сравнению с 2013г. от продажи земельных участков на 53%, или на 1202,2 тыс. руб. и арендной платы за нежилые помещения 8% или на 323,5 тыс. руб.</w:t>
      </w:r>
    </w:p>
    <w:p w:rsidR="00D8321E" w:rsidRPr="00D8321E" w:rsidRDefault="00D8321E" w:rsidP="00D8321E">
      <w:pPr>
        <w:autoSpaceDE w:val="0"/>
        <w:rPr>
          <w:sz w:val="24"/>
          <w:szCs w:val="24"/>
          <w:lang w:eastAsia="ar-SA"/>
        </w:rPr>
      </w:pPr>
    </w:p>
    <w:p w:rsidR="00D8321E" w:rsidRPr="00D8321E" w:rsidRDefault="00D8321E" w:rsidP="00D8321E">
      <w:pPr>
        <w:ind w:right="-2"/>
        <w:jc w:val="both"/>
        <w:rPr>
          <w:kern w:val="1"/>
          <w:sz w:val="24"/>
          <w:szCs w:val="24"/>
          <w:shd w:val="clear" w:color="auto" w:fill="FFFFFF"/>
          <w:lang w:eastAsia="ar-SA"/>
        </w:rPr>
      </w:pPr>
      <w:r w:rsidRPr="00D8321E">
        <w:rPr>
          <w:kern w:val="1"/>
          <w:sz w:val="24"/>
          <w:szCs w:val="24"/>
          <w:shd w:val="clear" w:color="auto" w:fill="FFFFFF"/>
          <w:lang w:eastAsia="ar-SA"/>
        </w:rPr>
        <w:t xml:space="preserve">    Всего в 2014 году предоставлено земель сельскохозяйственного назначения: в собственность 2757,6 га, в аренду 643 га земель сельхозназначения. </w:t>
      </w:r>
    </w:p>
    <w:p w:rsidR="00D8321E" w:rsidRPr="00DD188F" w:rsidRDefault="00D8321E" w:rsidP="00D8321E">
      <w:pPr>
        <w:ind w:right="-2"/>
        <w:jc w:val="both"/>
        <w:rPr>
          <w:kern w:val="1"/>
          <w:sz w:val="24"/>
          <w:szCs w:val="24"/>
          <w:shd w:val="clear" w:color="auto" w:fill="FFFFFF"/>
          <w:lang w:eastAsia="ar-SA"/>
        </w:rPr>
      </w:pPr>
      <w:r w:rsidRPr="00D8321E">
        <w:rPr>
          <w:kern w:val="1"/>
          <w:sz w:val="24"/>
          <w:szCs w:val="24"/>
          <w:shd w:val="clear" w:color="auto" w:fill="FFFFFF"/>
          <w:lang w:eastAsia="ar-SA"/>
        </w:rPr>
        <w:t xml:space="preserve">     Органам местного самоуправления поселений постоянно оказывается содействие по оформлению их прав на невостребованные земельные доли сельскохозяйственного назначения. </w:t>
      </w:r>
      <w:r w:rsidRPr="00D8321E">
        <w:rPr>
          <w:b/>
          <w:color w:val="C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="00DD188F" w:rsidRPr="00DD188F">
        <w:rPr>
          <w:kern w:val="1"/>
          <w:sz w:val="24"/>
          <w:szCs w:val="24"/>
          <w:shd w:val="clear" w:color="auto" w:fill="FFFFFF"/>
          <w:lang w:eastAsia="ar-SA"/>
        </w:rPr>
        <w:t>Н</w:t>
      </w:r>
      <w:r w:rsidRPr="00DD188F">
        <w:rPr>
          <w:kern w:val="1"/>
          <w:sz w:val="24"/>
          <w:szCs w:val="24"/>
          <w:shd w:val="clear" w:color="auto" w:fill="FFFFFF"/>
          <w:lang w:eastAsia="ar-SA"/>
        </w:rPr>
        <w:t xml:space="preserve">евостребованных долей всего </w:t>
      </w:r>
      <w:r w:rsidR="00DD188F" w:rsidRPr="00DD188F">
        <w:rPr>
          <w:kern w:val="1"/>
          <w:sz w:val="24"/>
          <w:szCs w:val="24"/>
          <w:shd w:val="clear" w:color="auto" w:fill="FFFFFF"/>
          <w:lang w:eastAsia="ar-SA"/>
        </w:rPr>
        <w:t xml:space="preserve"> - 2778, общей </w:t>
      </w:r>
      <w:r w:rsidRPr="00DD188F">
        <w:rPr>
          <w:kern w:val="1"/>
          <w:sz w:val="24"/>
          <w:szCs w:val="24"/>
          <w:shd w:val="clear" w:color="auto" w:fill="FFFFFF"/>
          <w:lang w:eastAsia="ar-SA"/>
        </w:rPr>
        <w:t>площадью</w:t>
      </w:r>
      <w:r w:rsidR="00DD188F" w:rsidRPr="00DD188F">
        <w:rPr>
          <w:kern w:val="1"/>
          <w:sz w:val="24"/>
          <w:szCs w:val="24"/>
          <w:shd w:val="clear" w:color="auto" w:fill="FFFFFF"/>
          <w:lang w:eastAsia="ar-SA"/>
        </w:rPr>
        <w:t xml:space="preserve"> 49801 га</w:t>
      </w:r>
      <w:proofErr w:type="gramStart"/>
      <w:r w:rsidR="00DD188F" w:rsidRPr="00DD188F">
        <w:rPr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DD188F">
        <w:rPr>
          <w:kern w:val="1"/>
          <w:sz w:val="24"/>
          <w:szCs w:val="24"/>
          <w:shd w:val="clear" w:color="auto" w:fill="FFFFFF"/>
          <w:lang w:eastAsia="ar-SA"/>
        </w:rPr>
        <w:t>.</w:t>
      </w:r>
      <w:proofErr w:type="gramEnd"/>
      <w:r w:rsidRPr="00DD188F">
        <w:rPr>
          <w:color w:val="C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="00DD188F" w:rsidRPr="00DD188F">
        <w:rPr>
          <w:color w:val="C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="00DD188F" w:rsidRPr="00DD188F">
        <w:rPr>
          <w:kern w:val="1"/>
          <w:sz w:val="24"/>
          <w:szCs w:val="24"/>
          <w:shd w:val="clear" w:color="auto" w:fill="FFFFFF"/>
          <w:lang w:eastAsia="ar-SA"/>
        </w:rPr>
        <w:t xml:space="preserve">Оказывается содействие по оформлению права собственности сельских поселений на невостребованные земельные доли сельскохозяйственного назначения. Подготовлено в суд исковое заявления на признание права собственности </w:t>
      </w:r>
      <w:proofErr w:type="spellStart"/>
      <w:r w:rsidR="00DD188F" w:rsidRPr="00DD188F">
        <w:rPr>
          <w:kern w:val="1"/>
          <w:sz w:val="24"/>
          <w:szCs w:val="24"/>
          <w:shd w:val="clear" w:color="auto" w:fill="FFFFFF"/>
          <w:lang w:eastAsia="ar-SA"/>
        </w:rPr>
        <w:t>Талалихинского</w:t>
      </w:r>
      <w:proofErr w:type="spellEnd"/>
      <w:r w:rsidR="00DD188F" w:rsidRPr="00DD188F">
        <w:rPr>
          <w:kern w:val="1"/>
          <w:sz w:val="24"/>
          <w:szCs w:val="24"/>
          <w:shd w:val="clear" w:color="auto" w:fill="FFFFFF"/>
          <w:lang w:eastAsia="ar-SA"/>
        </w:rPr>
        <w:t xml:space="preserve"> МО на 13 невостребованных долей общей площадью 182,39 га.</w:t>
      </w:r>
      <w:r w:rsidR="00DD188F" w:rsidRPr="00DD188F">
        <w:rPr>
          <w:color w:val="C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="00DD188F" w:rsidRPr="00DD188F">
        <w:rPr>
          <w:kern w:val="1"/>
          <w:sz w:val="24"/>
          <w:szCs w:val="24"/>
          <w:shd w:val="clear" w:color="auto" w:fill="FFFFFF"/>
          <w:lang w:eastAsia="ar-SA"/>
        </w:rPr>
        <w:t>Готовятся документы ещё по четырем муниципальным образованиям: Белогорно</w:t>
      </w:r>
      <w:r w:rsidR="00DD188F">
        <w:rPr>
          <w:kern w:val="1"/>
          <w:sz w:val="24"/>
          <w:szCs w:val="24"/>
          <w:shd w:val="clear" w:color="auto" w:fill="FFFFFF"/>
          <w:lang w:eastAsia="ar-SA"/>
        </w:rPr>
        <w:t>вское</w:t>
      </w:r>
      <w:r w:rsidR="00DD188F" w:rsidRPr="00DD188F">
        <w:rPr>
          <w:kern w:val="1"/>
          <w:sz w:val="24"/>
          <w:szCs w:val="24"/>
          <w:shd w:val="clear" w:color="auto" w:fill="FFFFFF"/>
          <w:lang w:eastAsia="ar-SA"/>
        </w:rPr>
        <w:t xml:space="preserve">, Сенное, Покровское, </w:t>
      </w:r>
      <w:proofErr w:type="spellStart"/>
      <w:r w:rsidR="00DD188F" w:rsidRPr="00DD188F">
        <w:rPr>
          <w:kern w:val="1"/>
          <w:sz w:val="24"/>
          <w:szCs w:val="24"/>
          <w:shd w:val="clear" w:color="auto" w:fill="FFFFFF"/>
          <w:lang w:eastAsia="ar-SA"/>
        </w:rPr>
        <w:t>Колоярское</w:t>
      </w:r>
      <w:proofErr w:type="spellEnd"/>
      <w:r w:rsidR="00DD188F" w:rsidRPr="00DD188F">
        <w:rPr>
          <w:kern w:val="1"/>
          <w:sz w:val="24"/>
          <w:szCs w:val="24"/>
          <w:shd w:val="clear" w:color="auto" w:fill="FFFFFF"/>
          <w:lang w:eastAsia="ar-SA"/>
        </w:rPr>
        <w:t>.</w:t>
      </w:r>
      <w:r w:rsidR="00DD188F">
        <w:rPr>
          <w:kern w:val="1"/>
          <w:sz w:val="24"/>
          <w:szCs w:val="24"/>
          <w:shd w:val="clear" w:color="auto" w:fill="FFFFFF"/>
          <w:lang w:eastAsia="ar-SA"/>
        </w:rPr>
        <w:t xml:space="preserve"> </w:t>
      </w:r>
    </w:p>
    <w:p w:rsidR="00D8321E" w:rsidRPr="00DD188F" w:rsidRDefault="00D8321E" w:rsidP="00D8321E">
      <w:pPr>
        <w:widowControl w:val="0"/>
        <w:autoSpaceDE w:val="0"/>
        <w:jc w:val="both"/>
        <w:rPr>
          <w:sz w:val="24"/>
          <w:szCs w:val="24"/>
        </w:rPr>
      </w:pPr>
      <w:r w:rsidRPr="00DD188F">
        <w:rPr>
          <w:sz w:val="24"/>
          <w:szCs w:val="24"/>
          <w:shd w:val="clear" w:color="auto" w:fill="FFFFFF"/>
          <w:lang w:eastAsia="ar-SA"/>
        </w:rPr>
        <w:t xml:space="preserve">     </w:t>
      </w:r>
    </w:p>
    <w:p w:rsidR="00D8321E" w:rsidRPr="00D8321E" w:rsidRDefault="00D8321E" w:rsidP="00D8321E">
      <w:pPr>
        <w:pStyle w:val="af0"/>
        <w:ind w:left="0" w:right="0" w:firstLine="0"/>
        <w:rPr>
          <w:sz w:val="24"/>
          <w:szCs w:val="24"/>
        </w:rPr>
      </w:pPr>
      <w:r w:rsidRPr="00D8321E">
        <w:rPr>
          <w:sz w:val="24"/>
          <w:szCs w:val="24"/>
        </w:rPr>
        <w:t xml:space="preserve"> В «Прогнозный план (программу</w:t>
      </w:r>
      <w:proofErr w:type="gramStart"/>
      <w:r>
        <w:rPr>
          <w:sz w:val="24"/>
          <w:szCs w:val="24"/>
        </w:rPr>
        <w:t xml:space="preserve"> </w:t>
      </w:r>
      <w:r w:rsidRPr="00D8321E">
        <w:rPr>
          <w:sz w:val="24"/>
          <w:szCs w:val="24"/>
        </w:rPr>
        <w:t>)</w:t>
      </w:r>
      <w:proofErr w:type="gramEnd"/>
      <w:r w:rsidR="00393B72">
        <w:rPr>
          <w:sz w:val="24"/>
          <w:szCs w:val="24"/>
        </w:rPr>
        <w:t xml:space="preserve"> </w:t>
      </w:r>
      <w:r w:rsidRPr="00D8321E">
        <w:rPr>
          <w:sz w:val="24"/>
          <w:szCs w:val="24"/>
        </w:rPr>
        <w:t xml:space="preserve">приватизации муниципальной собственности Вольского муниципального района на 2014-2016 г.г.,  было включено </w:t>
      </w:r>
      <w:r w:rsidRPr="00D8321E">
        <w:rPr>
          <w:b/>
          <w:sz w:val="24"/>
          <w:szCs w:val="24"/>
        </w:rPr>
        <w:t>22 объекта</w:t>
      </w:r>
      <w:r w:rsidRPr="00D8321E">
        <w:rPr>
          <w:sz w:val="24"/>
          <w:szCs w:val="24"/>
        </w:rPr>
        <w:t xml:space="preserve"> недвижимости муниципальной собственности Вольского муниципального района.</w:t>
      </w:r>
    </w:p>
    <w:p w:rsidR="00D8321E" w:rsidRPr="00B029E4" w:rsidRDefault="00D8321E" w:rsidP="00D8321E">
      <w:pPr>
        <w:pStyle w:val="af0"/>
        <w:ind w:left="0" w:right="0" w:firstLine="533"/>
        <w:rPr>
          <w:sz w:val="24"/>
          <w:szCs w:val="24"/>
        </w:rPr>
      </w:pPr>
      <w:r w:rsidRPr="00D8321E">
        <w:rPr>
          <w:sz w:val="24"/>
          <w:szCs w:val="24"/>
        </w:rPr>
        <w:t>За отчетный период</w:t>
      </w:r>
      <w:r>
        <w:rPr>
          <w:sz w:val="24"/>
          <w:szCs w:val="24"/>
        </w:rPr>
        <w:t xml:space="preserve"> </w:t>
      </w:r>
      <w:r w:rsidRPr="00D8321E">
        <w:rPr>
          <w:sz w:val="24"/>
          <w:szCs w:val="24"/>
        </w:rPr>
        <w:t xml:space="preserve">осуществлена приватизация на открытых аукционных торгах   </w:t>
      </w:r>
      <w:r w:rsidRPr="00D8321E">
        <w:rPr>
          <w:b/>
          <w:sz w:val="24"/>
          <w:szCs w:val="24"/>
        </w:rPr>
        <w:t>8 объектов</w:t>
      </w:r>
      <w:r w:rsidR="00B56101">
        <w:rPr>
          <w:b/>
          <w:sz w:val="24"/>
          <w:szCs w:val="24"/>
        </w:rPr>
        <w:t xml:space="preserve"> </w:t>
      </w:r>
      <w:r w:rsidRPr="00D8321E">
        <w:rPr>
          <w:sz w:val="24"/>
          <w:szCs w:val="24"/>
        </w:rPr>
        <w:t xml:space="preserve">(зданий) недвижимости муниципальной собственности Вольского муниципального района,  на общую  сумму </w:t>
      </w:r>
      <w:r w:rsidRPr="00B029E4">
        <w:rPr>
          <w:b/>
          <w:sz w:val="24"/>
          <w:szCs w:val="24"/>
        </w:rPr>
        <w:t>4</w:t>
      </w:r>
      <w:r w:rsidR="00B029E4" w:rsidRPr="00B029E4">
        <w:rPr>
          <w:b/>
          <w:sz w:val="24"/>
          <w:szCs w:val="24"/>
        </w:rPr>
        <w:t> 331,4</w:t>
      </w:r>
      <w:r w:rsidR="00214F17" w:rsidRPr="00B029E4">
        <w:rPr>
          <w:b/>
          <w:sz w:val="24"/>
          <w:szCs w:val="24"/>
        </w:rPr>
        <w:t xml:space="preserve"> </w:t>
      </w:r>
      <w:r w:rsidRPr="00B029E4">
        <w:rPr>
          <w:b/>
          <w:sz w:val="24"/>
          <w:szCs w:val="24"/>
        </w:rPr>
        <w:t>00 тыс</w:t>
      </w:r>
      <w:proofErr w:type="gramStart"/>
      <w:r w:rsidRPr="00B029E4">
        <w:rPr>
          <w:b/>
          <w:sz w:val="24"/>
          <w:szCs w:val="24"/>
        </w:rPr>
        <w:t>.р</w:t>
      </w:r>
      <w:proofErr w:type="gramEnd"/>
      <w:r w:rsidRPr="00B029E4">
        <w:rPr>
          <w:b/>
          <w:sz w:val="24"/>
          <w:szCs w:val="24"/>
        </w:rPr>
        <w:t>уб.</w:t>
      </w:r>
      <w:r w:rsidRPr="00B029E4">
        <w:rPr>
          <w:sz w:val="24"/>
          <w:szCs w:val="24"/>
        </w:rPr>
        <w:t>.</w:t>
      </w:r>
    </w:p>
    <w:p w:rsidR="00B029E4" w:rsidRPr="00DD188F" w:rsidRDefault="00B029E4" w:rsidP="00B029E4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188F">
        <w:rPr>
          <w:rFonts w:ascii="Times New Roman" w:hAnsi="Times New Roman"/>
          <w:sz w:val="24"/>
          <w:szCs w:val="24"/>
        </w:rPr>
        <w:t>Продано субъекту малого предпринимательства – ООО «</w:t>
      </w:r>
      <w:proofErr w:type="spellStart"/>
      <w:r w:rsidRPr="00DD188F">
        <w:rPr>
          <w:rFonts w:ascii="Times New Roman" w:hAnsi="Times New Roman"/>
          <w:sz w:val="24"/>
          <w:szCs w:val="24"/>
        </w:rPr>
        <w:t>Элтрейд</w:t>
      </w:r>
      <w:proofErr w:type="spellEnd"/>
      <w:r w:rsidRPr="00DD188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DD188F">
        <w:rPr>
          <w:rFonts w:ascii="Times New Roman" w:hAnsi="Times New Roman"/>
          <w:sz w:val="24"/>
          <w:szCs w:val="24"/>
        </w:rPr>
        <w:t>электосетевое</w:t>
      </w:r>
      <w:proofErr w:type="spellEnd"/>
      <w:r w:rsidRPr="00DD188F">
        <w:rPr>
          <w:rFonts w:ascii="Times New Roman" w:hAnsi="Times New Roman"/>
          <w:sz w:val="24"/>
          <w:szCs w:val="24"/>
        </w:rPr>
        <w:t xml:space="preserve"> хозяйство пос. Большевик и п. Клёны на сумму </w:t>
      </w:r>
      <w:r w:rsidRPr="00B029E4">
        <w:rPr>
          <w:rFonts w:ascii="Times New Roman" w:hAnsi="Times New Roman"/>
          <w:b/>
          <w:sz w:val="24"/>
          <w:szCs w:val="24"/>
        </w:rPr>
        <w:t>5346,9 тыс. руб</w:t>
      </w:r>
      <w:r w:rsidRPr="00DD188F">
        <w:rPr>
          <w:rFonts w:ascii="Times New Roman" w:hAnsi="Times New Roman"/>
          <w:sz w:val="24"/>
          <w:szCs w:val="24"/>
        </w:rPr>
        <w:t>., ранее находящееся в аренде.</w:t>
      </w:r>
    </w:p>
    <w:p w:rsidR="00B029E4" w:rsidRPr="00B029E4" w:rsidRDefault="00B029E4" w:rsidP="00D8321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Всего продано имущества на сумму </w:t>
      </w:r>
      <w:r w:rsidRPr="00B029E4">
        <w:rPr>
          <w:b/>
          <w:sz w:val="24"/>
          <w:szCs w:val="24"/>
        </w:rPr>
        <w:t>9678,3 тыс. руб.</w:t>
      </w:r>
    </w:p>
    <w:p w:rsidR="00DF1405" w:rsidRDefault="00D8321E" w:rsidP="00D8321E">
      <w:pPr>
        <w:jc w:val="both"/>
        <w:rPr>
          <w:sz w:val="24"/>
          <w:szCs w:val="24"/>
        </w:rPr>
      </w:pPr>
      <w:r w:rsidRPr="00D8321E">
        <w:rPr>
          <w:sz w:val="24"/>
          <w:szCs w:val="24"/>
        </w:rPr>
        <w:t xml:space="preserve">В 2014 году </w:t>
      </w:r>
      <w:proofErr w:type="gramStart"/>
      <w:r w:rsidRPr="00D8321E">
        <w:rPr>
          <w:sz w:val="24"/>
          <w:szCs w:val="24"/>
        </w:rPr>
        <w:t>заключены</w:t>
      </w:r>
      <w:proofErr w:type="gramEnd"/>
      <w:r w:rsidR="00791F10">
        <w:rPr>
          <w:sz w:val="24"/>
          <w:szCs w:val="24"/>
        </w:rPr>
        <w:t>:</w:t>
      </w:r>
    </w:p>
    <w:p w:rsidR="00D8321E" w:rsidRDefault="00DF1405" w:rsidP="00D8321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8321E" w:rsidRPr="00D8321E">
        <w:rPr>
          <w:sz w:val="24"/>
          <w:szCs w:val="24"/>
        </w:rPr>
        <w:t xml:space="preserve"> договор</w:t>
      </w:r>
      <w:r w:rsidR="00791F10">
        <w:rPr>
          <w:sz w:val="24"/>
          <w:szCs w:val="24"/>
        </w:rPr>
        <w:t>а</w:t>
      </w:r>
      <w:r w:rsidR="00D8321E" w:rsidRPr="00D8321E">
        <w:rPr>
          <w:sz w:val="24"/>
          <w:szCs w:val="24"/>
        </w:rPr>
        <w:t xml:space="preserve"> аренды муниципального имущества, и земельных участков, </w:t>
      </w:r>
      <w:proofErr w:type="gramStart"/>
      <w:r w:rsidR="00D8321E" w:rsidRPr="00D8321E">
        <w:rPr>
          <w:sz w:val="24"/>
          <w:szCs w:val="24"/>
        </w:rPr>
        <w:t>согласно</w:t>
      </w:r>
      <w:proofErr w:type="gramEnd"/>
      <w:r w:rsidR="00D8321E" w:rsidRPr="00D8321E">
        <w:rPr>
          <w:sz w:val="24"/>
          <w:szCs w:val="24"/>
        </w:rPr>
        <w:t xml:space="preserve"> проведенных аукционов  и конкурса (на общую сумму </w:t>
      </w:r>
      <w:r w:rsidR="00D8321E" w:rsidRPr="00D8321E">
        <w:rPr>
          <w:b/>
          <w:sz w:val="24"/>
          <w:szCs w:val="24"/>
        </w:rPr>
        <w:t>4 120,00 тыс. руб.</w:t>
      </w:r>
      <w:r w:rsidR="00D8321E" w:rsidRPr="00D8321E">
        <w:rPr>
          <w:sz w:val="24"/>
          <w:szCs w:val="24"/>
        </w:rPr>
        <w:t>)</w:t>
      </w:r>
    </w:p>
    <w:p w:rsidR="00DF1405" w:rsidRPr="00D8321E" w:rsidRDefault="00DF1405" w:rsidP="00D8321E">
      <w:pPr>
        <w:jc w:val="both"/>
        <w:rPr>
          <w:sz w:val="24"/>
          <w:szCs w:val="24"/>
        </w:rPr>
      </w:pPr>
      <w:r>
        <w:rPr>
          <w:sz w:val="24"/>
          <w:szCs w:val="24"/>
        </w:rPr>
        <w:t>- 5 договоров на право установки рекламной конструкции на общую сумму 126,6 тыс. руб.</w:t>
      </w:r>
    </w:p>
    <w:p w:rsidR="00D8321E" w:rsidRDefault="00D8321E" w:rsidP="00D8321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321E">
        <w:rPr>
          <w:rFonts w:ascii="Times New Roman" w:hAnsi="Times New Roman"/>
          <w:sz w:val="24"/>
          <w:szCs w:val="24"/>
        </w:rPr>
        <w:t xml:space="preserve">В 2014 году на основании статьи 132 Федерального Закона от 26 октября 2002 года № 127-фз «О несостоятельности (Банкротстве)», решения кредиторов от 26 марта 2014 года «О передаче имущества  муниципального унитарного предприятия «Коммунальные тепловые сети» в собственность Вольского муниципального района  было передано имущество  -  </w:t>
      </w:r>
      <w:r w:rsidRPr="00D8321E">
        <w:rPr>
          <w:rFonts w:ascii="Times New Roman" w:hAnsi="Times New Roman"/>
          <w:b/>
          <w:sz w:val="24"/>
          <w:szCs w:val="24"/>
        </w:rPr>
        <w:t>67 объектов</w:t>
      </w:r>
      <w:r w:rsidRPr="00D8321E">
        <w:rPr>
          <w:rFonts w:ascii="Times New Roman" w:hAnsi="Times New Roman"/>
          <w:sz w:val="24"/>
          <w:szCs w:val="24"/>
        </w:rPr>
        <w:t xml:space="preserve">. По результатам проведенного конкурса  годовая арендная плата по 58 котельным составит </w:t>
      </w:r>
      <w:r w:rsidRPr="00D8321E">
        <w:rPr>
          <w:rFonts w:ascii="Times New Roman" w:hAnsi="Times New Roman"/>
          <w:b/>
          <w:sz w:val="24"/>
          <w:szCs w:val="24"/>
        </w:rPr>
        <w:t>3 137,00 тыс.</w:t>
      </w:r>
      <w:r w:rsidR="00B56101">
        <w:rPr>
          <w:rFonts w:ascii="Times New Roman" w:hAnsi="Times New Roman"/>
          <w:b/>
          <w:sz w:val="24"/>
          <w:szCs w:val="24"/>
        </w:rPr>
        <w:t xml:space="preserve"> </w:t>
      </w:r>
      <w:r w:rsidRPr="00D8321E">
        <w:rPr>
          <w:rFonts w:ascii="Times New Roman" w:hAnsi="Times New Roman"/>
          <w:b/>
          <w:sz w:val="24"/>
          <w:szCs w:val="24"/>
        </w:rPr>
        <w:t>руб</w:t>
      </w:r>
      <w:r w:rsidRPr="00D8321E">
        <w:rPr>
          <w:rFonts w:ascii="Times New Roman" w:hAnsi="Times New Roman"/>
          <w:sz w:val="24"/>
          <w:szCs w:val="24"/>
        </w:rPr>
        <w:t>.</w:t>
      </w:r>
      <w:r w:rsidR="003427B7">
        <w:rPr>
          <w:rFonts w:ascii="Times New Roman" w:hAnsi="Times New Roman"/>
          <w:sz w:val="24"/>
          <w:szCs w:val="24"/>
        </w:rPr>
        <w:t xml:space="preserve"> </w:t>
      </w:r>
      <w:r w:rsidRPr="00D8321E">
        <w:rPr>
          <w:rFonts w:ascii="Times New Roman" w:hAnsi="Times New Roman"/>
          <w:sz w:val="24"/>
          <w:szCs w:val="24"/>
        </w:rPr>
        <w:t>(победителем конкурса стал</w:t>
      </w:r>
      <w:proofErr w:type="gramStart"/>
      <w:r w:rsidRPr="00D8321E">
        <w:rPr>
          <w:rFonts w:ascii="Times New Roman" w:hAnsi="Times New Roman"/>
          <w:sz w:val="24"/>
          <w:szCs w:val="24"/>
        </w:rPr>
        <w:t>о ООО</w:t>
      </w:r>
      <w:proofErr w:type="gramEnd"/>
      <w:r w:rsidRPr="00D8321E">
        <w:rPr>
          <w:rFonts w:ascii="Times New Roman" w:hAnsi="Times New Roman"/>
          <w:sz w:val="24"/>
          <w:szCs w:val="24"/>
        </w:rPr>
        <w:t xml:space="preserve"> «Газпром </w:t>
      </w:r>
      <w:proofErr w:type="spellStart"/>
      <w:r w:rsidRPr="00D8321E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Pr="00D8321E">
        <w:rPr>
          <w:rFonts w:ascii="Times New Roman" w:hAnsi="Times New Roman"/>
          <w:sz w:val="24"/>
          <w:szCs w:val="24"/>
        </w:rPr>
        <w:t xml:space="preserve"> Вольск»).</w:t>
      </w:r>
    </w:p>
    <w:p w:rsidR="000E7D0F" w:rsidRPr="00AF7D01" w:rsidRDefault="00D8321E" w:rsidP="00D8321E">
      <w:pPr>
        <w:pStyle w:val="ae"/>
        <w:spacing w:after="0" w:line="240" w:lineRule="auto"/>
        <w:ind w:left="0"/>
        <w:jc w:val="both"/>
        <w:rPr>
          <w:rFonts w:ascii="Times New Roman" w:hAnsi="Times New Roman"/>
          <w:color w:val="C00000"/>
          <w:sz w:val="24"/>
          <w:szCs w:val="24"/>
          <w:lang w:eastAsia="ar-SA"/>
        </w:rPr>
      </w:pPr>
      <w:r w:rsidRPr="00AF7D01">
        <w:rPr>
          <w:rFonts w:ascii="Times New Roman" w:hAnsi="Times New Roman"/>
          <w:sz w:val="24"/>
          <w:szCs w:val="24"/>
        </w:rPr>
        <w:t xml:space="preserve">Продажа земельных участков на  </w:t>
      </w:r>
      <w:r w:rsidRPr="00AF7D01">
        <w:rPr>
          <w:rFonts w:ascii="Times New Roman" w:hAnsi="Times New Roman"/>
          <w:sz w:val="24"/>
          <w:szCs w:val="24"/>
          <w:lang w:eastAsia="ar-SA"/>
        </w:rPr>
        <w:t>3479,8 произошла в результате выкупа участков арендаторами.</w:t>
      </w:r>
      <w:r w:rsidRPr="00AF7D01">
        <w:rPr>
          <w:rFonts w:ascii="Times New Roman" w:hAnsi="Times New Roman"/>
          <w:color w:val="C00000"/>
          <w:sz w:val="24"/>
          <w:szCs w:val="24"/>
          <w:lang w:eastAsia="ar-SA"/>
        </w:rPr>
        <w:t xml:space="preserve"> </w:t>
      </w:r>
      <w:r w:rsidRPr="00AF7D01">
        <w:rPr>
          <w:rFonts w:ascii="Times New Roman" w:hAnsi="Times New Roman"/>
          <w:sz w:val="24"/>
          <w:szCs w:val="24"/>
          <w:lang w:eastAsia="ar-SA"/>
        </w:rPr>
        <w:t xml:space="preserve">Аукционы </w:t>
      </w:r>
      <w:r w:rsidR="00AF7D01" w:rsidRPr="00AF7D01">
        <w:rPr>
          <w:rFonts w:ascii="Times New Roman" w:hAnsi="Times New Roman"/>
          <w:sz w:val="24"/>
          <w:szCs w:val="24"/>
          <w:lang w:eastAsia="ar-SA"/>
        </w:rPr>
        <w:t xml:space="preserve">по продаже земельных участков </w:t>
      </w:r>
      <w:r w:rsidRPr="00AF7D01">
        <w:rPr>
          <w:rFonts w:ascii="Times New Roman" w:hAnsi="Times New Roman"/>
          <w:sz w:val="24"/>
          <w:szCs w:val="24"/>
          <w:lang w:eastAsia="ar-SA"/>
        </w:rPr>
        <w:t xml:space="preserve">не проводились. </w:t>
      </w:r>
      <w:r w:rsidRPr="00AF7D01">
        <w:rPr>
          <w:rFonts w:ascii="Times New Roman" w:hAnsi="Times New Roman"/>
          <w:color w:val="C00000"/>
          <w:sz w:val="24"/>
          <w:szCs w:val="24"/>
          <w:lang w:eastAsia="ar-SA"/>
        </w:rPr>
        <w:t xml:space="preserve"> </w:t>
      </w:r>
    </w:p>
    <w:p w:rsidR="00AF7D01" w:rsidRDefault="00AF7D01" w:rsidP="00D8321E">
      <w:pPr>
        <w:jc w:val="center"/>
        <w:rPr>
          <w:b/>
          <w:bCs/>
          <w:i/>
          <w:sz w:val="24"/>
          <w:szCs w:val="24"/>
          <w:u w:val="single"/>
        </w:rPr>
      </w:pPr>
    </w:p>
    <w:p w:rsidR="00D8321E" w:rsidRPr="00D8321E" w:rsidRDefault="00D8321E" w:rsidP="00D8321E">
      <w:pPr>
        <w:jc w:val="center"/>
        <w:rPr>
          <w:b/>
          <w:bCs/>
          <w:i/>
          <w:sz w:val="24"/>
          <w:szCs w:val="24"/>
          <w:u w:val="single"/>
        </w:rPr>
      </w:pPr>
      <w:r w:rsidRPr="00D8321E">
        <w:rPr>
          <w:b/>
          <w:bCs/>
          <w:i/>
          <w:sz w:val="24"/>
          <w:szCs w:val="24"/>
          <w:u w:val="single"/>
        </w:rPr>
        <w:t>Информация по предоставлению земельных участков бесплатно гражданам, имеющим трех и более детей, для индивидуального жилищного строительства, дачного строительства, ведения садоводства или огородничества.</w:t>
      </w:r>
    </w:p>
    <w:p w:rsidR="00D8321E" w:rsidRPr="00D8321E" w:rsidRDefault="00D8321E" w:rsidP="00D8321E">
      <w:pPr>
        <w:jc w:val="center"/>
        <w:rPr>
          <w:b/>
          <w:bCs/>
          <w:sz w:val="24"/>
          <w:szCs w:val="24"/>
        </w:rPr>
      </w:pPr>
    </w:p>
    <w:p w:rsidR="00D662BB" w:rsidRPr="00D662BB" w:rsidRDefault="00D662BB" w:rsidP="00D662BB">
      <w:pPr>
        <w:autoSpaceDN w:val="0"/>
        <w:ind w:right="-15"/>
        <w:jc w:val="both"/>
        <w:rPr>
          <w:rFonts w:eastAsia="Lucida Sans Unicode" w:cs="Calibri"/>
          <w:spacing w:val="20"/>
          <w:kern w:val="3"/>
          <w:sz w:val="24"/>
          <w:szCs w:val="24"/>
        </w:rPr>
      </w:pPr>
      <w:r w:rsidRPr="00DB168B">
        <w:rPr>
          <w:rFonts w:cs="Calibri"/>
          <w:kern w:val="3"/>
          <w:sz w:val="28"/>
          <w:szCs w:val="28"/>
          <w:lang w:eastAsia="ar-SA"/>
        </w:rPr>
        <w:t>1</w:t>
      </w:r>
      <w:r w:rsidRPr="00D662BB">
        <w:rPr>
          <w:rFonts w:cs="Calibri"/>
          <w:kern w:val="3"/>
          <w:sz w:val="24"/>
          <w:szCs w:val="24"/>
          <w:lang w:eastAsia="ar-SA"/>
        </w:rPr>
        <w:t>. Всего многодетных семей</w:t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  <w:t xml:space="preserve">          </w:t>
      </w:r>
      <w:r>
        <w:rPr>
          <w:rFonts w:cs="Calibri"/>
          <w:kern w:val="3"/>
          <w:sz w:val="24"/>
          <w:szCs w:val="24"/>
          <w:lang w:eastAsia="ar-SA"/>
        </w:rPr>
        <w:t xml:space="preserve">  </w:t>
      </w:r>
      <w:r w:rsidRPr="00D662BB">
        <w:rPr>
          <w:rFonts w:cs="Calibri"/>
          <w:kern w:val="3"/>
          <w:sz w:val="24"/>
          <w:szCs w:val="24"/>
          <w:lang w:eastAsia="ar-SA"/>
        </w:rPr>
        <w:t>735</w:t>
      </w:r>
    </w:p>
    <w:p w:rsidR="00D662BB" w:rsidRPr="00D662BB" w:rsidRDefault="00D662BB" w:rsidP="00D662BB">
      <w:pPr>
        <w:autoSpaceDN w:val="0"/>
        <w:ind w:right="-15"/>
        <w:jc w:val="both"/>
        <w:rPr>
          <w:rFonts w:cs="Calibri"/>
          <w:kern w:val="3"/>
          <w:sz w:val="24"/>
          <w:szCs w:val="24"/>
          <w:lang w:eastAsia="ar-SA"/>
        </w:rPr>
      </w:pPr>
      <w:r w:rsidRPr="00D662BB">
        <w:rPr>
          <w:rFonts w:cs="Calibri"/>
          <w:kern w:val="3"/>
          <w:sz w:val="24"/>
          <w:szCs w:val="24"/>
          <w:lang w:eastAsia="ar-SA"/>
        </w:rPr>
        <w:t xml:space="preserve">2. Подано заявлений о постановке на учет </w:t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>254</w:t>
      </w:r>
    </w:p>
    <w:p w:rsidR="00D662BB" w:rsidRPr="00D662BB" w:rsidRDefault="00D662BB" w:rsidP="00D662BB">
      <w:pPr>
        <w:autoSpaceDN w:val="0"/>
        <w:ind w:left="2832" w:right="-15" w:firstLine="708"/>
        <w:jc w:val="both"/>
        <w:rPr>
          <w:rFonts w:cs="Calibri"/>
          <w:kern w:val="3"/>
          <w:sz w:val="24"/>
          <w:szCs w:val="24"/>
          <w:lang w:eastAsia="ar-SA"/>
        </w:rPr>
      </w:pPr>
      <w:r w:rsidRPr="00D662BB">
        <w:rPr>
          <w:rFonts w:cs="Calibri"/>
          <w:kern w:val="3"/>
          <w:sz w:val="24"/>
          <w:szCs w:val="24"/>
          <w:lang w:eastAsia="ar-SA"/>
        </w:rPr>
        <w:t xml:space="preserve">из них для ИЖС: </w:t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  <w:t>253</w:t>
      </w:r>
    </w:p>
    <w:p w:rsidR="00D662BB" w:rsidRPr="00D662BB" w:rsidRDefault="00D662BB" w:rsidP="00D662BB">
      <w:pPr>
        <w:autoSpaceDN w:val="0"/>
        <w:ind w:left="2832" w:right="-15" w:firstLine="708"/>
        <w:jc w:val="both"/>
        <w:rPr>
          <w:rFonts w:cs="Calibri"/>
          <w:kern w:val="3"/>
          <w:sz w:val="24"/>
          <w:szCs w:val="24"/>
          <w:lang w:eastAsia="ar-SA"/>
        </w:rPr>
      </w:pPr>
      <w:r w:rsidRPr="00D662BB">
        <w:rPr>
          <w:rFonts w:cs="Calibri"/>
          <w:kern w:val="3"/>
          <w:sz w:val="24"/>
          <w:szCs w:val="24"/>
          <w:lang w:eastAsia="ar-SA"/>
        </w:rPr>
        <w:t>для огородничества:</w:t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>1</w:t>
      </w:r>
    </w:p>
    <w:p w:rsidR="00D662BB" w:rsidRPr="00D662BB" w:rsidRDefault="00D662BB" w:rsidP="00D662BB">
      <w:pPr>
        <w:autoSpaceDN w:val="0"/>
        <w:ind w:right="-15"/>
        <w:jc w:val="both"/>
        <w:rPr>
          <w:rFonts w:cs="Calibri"/>
          <w:kern w:val="3"/>
          <w:sz w:val="24"/>
          <w:szCs w:val="24"/>
          <w:lang w:eastAsia="ar-SA"/>
        </w:rPr>
      </w:pPr>
      <w:r w:rsidRPr="00D662BB">
        <w:rPr>
          <w:rFonts w:cs="Calibri"/>
          <w:kern w:val="3"/>
          <w:sz w:val="24"/>
          <w:szCs w:val="24"/>
          <w:lang w:eastAsia="ar-SA"/>
        </w:rPr>
        <w:t>3. Поставлено на учет</w:t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  <w:t xml:space="preserve">        </w:t>
      </w:r>
      <w:r>
        <w:rPr>
          <w:rFonts w:cs="Calibri"/>
          <w:kern w:val="3"/>
          <w:sz w:val="24"/>
          <w:szCs w:val="24"/>
          <w:lang w:eastAsia="ar-SA"/>
        </w:rPr>
        <w:t xml:space="preserve">  </w:t>
      </w:r>
      <w:r w:rsidRPr="00D662BB">
        <w:rPr>
          <w:rFonts w:cs="Calibri"/>
          <w:kern w:val="3"/>
          <w:sz w:val="24"/>
          <w:szCs w:val="24"/>
          <w:lang w:eastAsia="ar-SA"/>
        </w:rPr>
        <w:t xml:space="preserve">  243</w:t>
      </w:r>
    </w:p>
    <w:p w:rsidR="00D662BB" w:rsidRPr="00D662BB" w:rsidRDefault="00D662BB" w:rsidP="00D662BB">
      <w:pPr>
        <w:autoSpaceDN w:val="0"/>
        <w:ind w:right="-15"/>
        <w:jc w:val="both"/>
        <w:rPr>
          <w:rFonts w:eastAsia="Lucida Sans Unicode" w:cs="Calibri"/>
          <w:spacing w:val="20"/>
          <w:kern w:val="3"/>
          <w:sz w:val="24"/>
          <w:szCs w:val="24"/>
        </w:rPr>
      </w:pPr>
      <w:r w:rsidRPr="00D662BB">
        <w:rPr>
          <w:rFonts w:cs="Calibri"/>
          <w:kern w:val="3"/>
          <w:sz w:val="24"/>
          <w:szCs w:val="24"/>
          <w:lang w:eastAsia="ar-SA"/>
        </w:rPr>
        <w:t>4. В том числе в 2014 году</w:t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>70</w:t>
      </w:r>
    </w:p>
    <w:p w:rsidR="00D662BB" w:rsidRPr="00D662BB" w:rsidRDefault="00D662BB" w:rsidP="00D662BB">
      <w:pPr>
        <w:autoSpaceDN w:val="0"/>
        <w:ind w:right="-15"/>
        <w:jc w:val="both"/>
        <w:rPr>
          <w:rFonts w:cs="Calibri"/>
          <w:kern w:val="3"/>
          <w:sz w:val="24"/>
          <w:szCs w:val="24"/>
          <w:lang w:eastAsia="ar-SA"/>
        </w:rPr>
      </w:pPr>
      <w:r w:rsidRPr="00D662BB">
        <w:rPr>
          <w:rFonts w:cs="Calibri"/>
          <w:kern w:val="3"/>
          <w:sz w:val="24"/>
          <w:szCs w:val="24"/>
          <w:lang w:eastAsia="ar-SA"/>
        </w:rPr>
        <w:t xml:space="preserve">5. Отказано в постановке на учет </w:t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>4</w:t>
      </w:r>
    </w:p>
    <w:p w:rsidR="00D662BB" w:rsidRPr="00D662BB" w:rsidRDefault="00D662BB" w:rsidP="00D662BB">
      <w:pPr>
        <w:autoSpaceDN w:val="0"/>
        <w:ind w:right="-15"/>
        <w:jc w:val="both"/>
        <w:rPr>
          <w:rFonts w:cs="Calibri"/>
          <w:kern w:val="3"/>
          <w:sz w:val="24"/>
          <w:szCs w:val="24"/>
          <w:lang w:eastAsia="ar-SA"/>
        </w:rPr>
      </w:pPr>
      <w:r w:rsidRPr="00D662BB">
        <w:rPr>
          <w:rFonts w:cs="Calibri"/>
          <w:kern w:val="3"/>
          <w:sz w:val="24"/>
          <w:szCs w:val="24"/>
          <w:lang w:eastAsia="ar-SA"/>
        </w:rPr>
        <w:t xml:space="preserve">6. Находятся на рассмотрении заявлений о </w:t>
      </w:r>
    </w:p>
    <w:p w:rsidR="00D662BB" w:rsidRPr="00D662BB" w:rsidRDefault="00D662BB" w:rsidP="00D662BB">
      <w:pPr>
        <w:autoSpaceDN w:val="0"/>
        <w:ind w:right="-15"/>
        <w:jc w:val="both"/>
        <w:rPr>
          <w:rFonts w:cs="Calibri"/>
          <w:kern w:val="3"/>
          <w:sz w:val="24"/>
          <w:szCs w:val="24"/>
          <w:lang w:eastAsia="ar-SA"/>
        </w:rPr>
      </w:pPr>
      <w:r w:rsidRPr="00D662BB">
        <w:rPr>
          <w:rFonts w:cs="Calibri"/>
          <w:kern w:val="3"/>
          <w:sz w:val="24"/>
          <w:szCs w:val="24"/>
          <w:lang w:eastAsia="ar-SA"/>
        </w:rPr>
        <w:t xml:space="preserve">    постановке на учет</w:t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  <w:t>6</w:t>
      </w:r>
    </w:p>
    <w:p w:rsidR="00D662BB" w:rsidRPr="00D662BB" w:rsidRDefault="00D662BB" w:rsidP="00D662BB">
      <w:pPr>
        <w:autoSpaceDN w:val="0"/>
        <w:ind w:right="-15"/>
        <w:jc w:val="both"/>
        <w:rPr>
          <w:rFonts w:cs="Calibri"/>
          <w:kern w:val="3"/>
          <w:sz w:val="24"/>
          <w:szCs w:val="24"/>
          <w:lang w:eastAsia="ar-SA"/>
        </w:rPr>
      </w:pPr>
      <w:r w:rsidRPr="00D662BB">
        <w:rPr>
          <w:rFonts w:cs="Calibri"/>
          <w:kern w:val="3"/>
          <w:sz w:val="24"/>
          <w:szCs w:val="24"/>
          <w:lang w:eastAsia="ar-SA"/>
        </w:rPr>
        <w:t xml:space="preserve">7. Заявления, оставленные без рассмотрения </w:t>
      </w:r>
      <w:proofErr w:type="gramStart"/>
      <w:r w:rsidRPr="00D662BB">
        <w:rPr>
          <w:rFonts w:cs="Calibri"/>
          <w:kern w:val="3"/>
          <w:sz w:val="24"/>
          <w:szCs w:val="24"/>
          <w:lang w:eastAsia="ar-SA"/>
        </w:rPr>
        <w:t>по</w:t>
      </w:r>
      <w:proofErr w:type="gramEnd"/>
      <w:r w:rsidRPr="00D662BB">
        <w:rPr>
          <w:rFonts w:cs="Calibri"/>
          <w:kern w:val="3"/>
          <w:sz w:val="24"/>
          <w:szCs w:val="24"/>
          <w:lang w:eastAsia="ar-SA"/>
        </w:rPr>
        <w:t xml:space="preserve"> </w:t>
      </w:r>
    </w:p>
    <w:p w:rsidR="00D662BB" w:rsidRPr="00D662BB" w:rsidRDefault="00D662BB" w:rsidP="00D662BB">
      <w:pPr>
        <w:autoSpaceDN w:val="0"/>
        <w:ind w:right="-15"/>
        <w:jc w:val="both"/>
        <w:rPr>
          <w:rFonts w:cs="Calibri"/>
          <w:kern w:val="3"/>
          <w:sz w:val="24"/>
          <w:szCs w:val="24"/>
          <w:lang w:eastAsia="ar-SA"/>
        </w:rPr>
      </w:pPr>
      <w:r>
        <w:rPr>
          <w:rFonts w:cs="Calibri"/>
          <w:kern w:val="3"/>
          <w:sz w:val="24"/>
          <w:szCs w:val="24"/>
          <w:lang w:eastAsia="ar-SA"/>
        </w:rPr>
        <w:t xml:space="preserve">    </w:t>
      </w:r>
      <w:r w:rsidRPr="00D662BB">
        <w:rPr>
          <w:rFonts w:cs="Calibri"/>
          <w:kern w:val="3"/>
          <w:sz w:val="24"/>
          <w:szCs w:val="24"/>
          <w:lang w:eastAsia="ar-SA"/>
        </w:rPr>
        <w:t>заявлениям граждан</w:t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  <w:t xml:space="preserve">1 </w:t>
      </w:r>
    </w:p>
    <w:p w:rsidR="00D662BB" w:rsidRPr="00D662BB" w:rsidRDefault="00D662BB" w:rsidP="00D662BB">
      <w:pPr>
        <w:autoSpaceDN w:val="0"/>
        <w:ind w:right="-15"/>
        <w:jc w:val="both"/>
        <w:rPr>
          <w:rFonts w:cs="Calibri"/>
          <w:kern w:val="3"/>
          <w:sz w:val="24"/>
          <w:szCs w:val="24"/>
          <w:lang w:eastAsia="ar-SA"/>
        </w:rPr>
      </w:pPr>
      <w:r w:rsidRPr="00D662BB">
        <w:rPr>
          <w:rFonts w:cs="Calibri"/>
          <w:kern w:val="3"/>
          <w:sz w:val="24"/>
          <w:szCs w:val="24"/>
          <w:lang w:eastAsia="ar-SA"/>
        </w:rPr>
        <w:t>8. Сняты с учета граждане по различным причинам</w:t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>70</w:t>
      </w:r>
    </w:p>
    <w:p w:rsidR="00D662BB" w:rsidRPr="00D662BB" w:rsidRDefault="00D662BB" w:rsidP="00D662BB">
      <w:pPr>
        <w:autoSpaceDN w:val="0"/>
        <w:ind w:right="-15"/>
        <w:jc w:val="both"/>
        <w:rPr>
          <w:rFonts w:eastAsia="Lucida Sans Unicode" w:cs="Calibri"/>
          <w:spacing w:val="20"/>
          <w:kern w:val="3"/>
          <w:sz w:val="24"/>
          <w:szCs w:val="24"/>
        </w:rPr>
      </w:pPr>
      <w:r w:rsidRPr="00D662BB">
        <w:rPr>
          <w:rFonts w:cs="Calibri"/>
          <w:kern w:val="3"/>
          <w:sz w:val="24"/>
          <w:szCs w:val="24"/>
          <w:lang w:eastAsia="ar-SA"/>
        </w:rPr>
        <w:lastRenderedPageBreak/>
        <w:t>9. Сформировано земельных участков</w:t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  <w:t xml:space="preserve">          </w:t>
      </w:r>
      <w:r>
        <w:rPr>
          <w:rFonts w:cs="Calibri"/>
          <w:kern w:val="3"/>
          <w:sz w:val="24"/>
          <w:szCs w:val="24"/>
          <w:lang w:eastAsia="ar-SA"/>
        </w:rPr>
        <w:tab/>
      </w:r>
      <w:r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>144</w:t>
      </w:r>
    </w:p>
    <w:p w:rsidR="00D662BB" w:rsidRPr="00D662BB" w:rsidRDefault="00D662BB" w:rsidP="00D662BB">
      <w:pPr>
        <w:autoSpaceDN w:val="0"/>
        <w:ind w:right="-15"/>
        <w:jc w:val="both"/>
        <w:rPr>
          <w:rFonts w:cs="Calibri"/>
          <w:kern w:val="3"/>
          <w:sz w:val="24"/>
          <w:szCs w:val="24"/>
          <w:lang w:eastAsia="ar-SA"/>
        </w:rPr>
      </w:pPr>
      <w:r w:rsidRPr="00D662BB">
        <w:rPr>
          <w:rFonts w:cs="Calibri"/>
          <w:kern w:val="3"/>
          <w:sz w:val="24"/>
          <w:szCs w:val="24"/>
          <w:lang w:eastAsia="ar-SA"/>
        </w:rPr>
        <w:t xml:space="preserve">      Площадь земельных участков </w:t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>112 307 кв.м.</w:t>
      </w:r>
    </w:p>
    <w:p w:rsidR="00D662BB" w:rsidRPr="00D662BB" w:rsidRDefault="00D662BB" w:rsidP="00D662BB">
      <w:pPr>
        <w:autoSpaceDN w:val="0"/>
        <w:ind w:right="-15"/>
        <w:jc w:val="both"/>
        <w:rPr>
          <w:rFonts w:cs="Calibri"/>
          <w:kern w:val="3"/>
          <w:sz w:val="24"/>
          <w:szCs w:val="24"/>
          <w:lang w:eastAsia="ar-SA"/>
        </w:rPr>
      </w:pPr>
      <w:r w:rsidRPr="00D662BB">
        <w:rPr>
          <w:rFonts w:cs="Calibri"/>
          <w:kern w:val="3"/>
          <w:sz w:val="24"/>
          <w:szCs w:val="24"/>
          <w:lang w:eastAsia="ar-SA"/>
        </w:rPr>
        <w:t>11. Из них предоставлено земельных участков</w:t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>66</w:t>
      </w:r>
    </w:p>
    <w:p w:rsidR="00D662BB" w:rsidRPr="00D662BB" w:rsidRDefault="00D662BB" w:rsidP="00D662BB">
      <w:pPr>
        <w:autoSpaceDN w:val="0"/>
        <w:ind w:right="-15"/>
        <w:jc w:val="both"/>
        <w:rPr>
          <w:rFonts w:cs="Calibri"/>
          <w:kern w:val="3"/>
          <w:sz w:val="24"/>
          <w:szCs w:val="24"/>
          <w:lang w:eastAsia="ar-SA"/>
        </w:rPr>
      </w:pPr>
      <w:r w:rsidRPr="00D662BB">
        <w:rPr>
          <w:rFonts w:cs="Calibri"/>
          <w:kern w:val="3"/>
          <w:sz w:val="24"/>
          <w:szCs w:val="24"/>
          <w:lang w:eastAsia="ar-SA"/>
        </w:rPr>
        <w:t xml:space="preserve">      Площадь земельных участков</w:t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>51 176 кв.м.</w:t>
      </w:r>
    </w:p>
    <w:p w:rsidR="00D662BB" w:rsidRPr="00D662BB" w:rsidRDefault="00D662BB" w:rsidP="00D662BB">
      <w:pPr>
        <w:autoSpaceDN w:val="0"/>
        <w:ind w:right="-15"/>
        <w:jc w:val="both"/>
        <w:rPr>
          <w:rFonts w:cs="Calibri"/>
          <w:kern w:val="3"/>
          <w:sz w:val="24"/>
          <w:szCs w:val="24"/>
          <w:lang w:eastAsia="ar-SA"/>
        </w:rPr>
      </w:pPr>
      <w:r w:rsidRPr="00D662BB">
        <w:rPr>
          <w:rFonts w:cs="Calibri"/>
          <w:kern w:val="3"/>
          <w:sz w:val="24"/>
          <w:szCs w:val="24"/>
          <w:lang w:eastAsia="ar-SA"/>
        </w:rPr>
        <w:t>12. В том числе в 2014 году.</w:t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  <w:t>12</w:t>
      </w:r>
    </w:p>
    <w:p w:rsidR="00D662BB" w:rsidRPr="00D662BB" w:rsidRDefault="00D662BB" w:rsidP="00D662BB">
      <w:pPr>
        <w:autoSpaceDN w:val="0"/>
        <w:ind w:right="-15"/>
        <w:jc w:val="both"/>
        <w:rPr>
          <w:rFonts w:cs="Calibri"/>
          <w:kern w:val="3"/>
          <w:sz w:val="24"/>
          <w:szCs w:val="24"/>
          <w:lang w:eastAsia="ar-SA"/>
        </w:rPr>
      </w:pPr>
      <w:r w:rsidRPr="00D662BB">
        <w:rPr>
          <w:rFonts w:cs="Calibri"/>
          <w:kern w:val="3"/>
          <w:sz w:val="24"/>
          <w:szCs w:val="24"/>
          <w:lang w:eastAsia="ar-SA"/>
        </w:rPr>
        <w:t xml:space="preserve">      Площадь </w:t>
      </w:r>
      <w:proofErr w:type="gramStart"/>
      <w:r w:rsidRPr="00D662BB">
        <w:rPr>
          <w:rFonts w:cs="Calibri"/>
          <w:kern w:val="3"/>
          <w:sz w:val="24"/>
          <w:szCs w:val="24"/>
          <w:lang w:eastAsia="ar-SA"/>
        </w:rPr>
        <w:t>предоставленных</w:t>
      </w:r>
      <w:proofErr w:type="gramEnd"/>
      <w:r w:rsidRPr="00D662BB">
        <w:rPr>
          <w:rFonts w:cs="Calibri"/>
          <w:kern w:val="3"/>
          <w:sz w:val="24"/>
          <w:szCs w:val="24"/>
          <w:lang w:eastAsia="ar-SA"/>
        </w:rPr>
        <w:t xml:space="preserve"> в 2014 году</w:t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ab/>
      </w:r>
      <w:r>
        <w:rPr>
          <w:rFonts w:cs="Calibri"/>
          <w:kern w:val="3"/>
          <w:sz w:val="24"/>
          <w:szCs w:val="24"/>
          <w:lang w:eastAsia="ar-SA"/>
        </w:rPr>
        <w:tab/>
      </w:r>
      <w:r w:rsidRPr="00D662BB">
        <w:rPr>
          <w:rFonts w:cs="Calibri"/>
          <w:kern w:val="3"/>
          <w:sz w:val="24"/>
          <w:szCs w:val="24"/>
          <w:lang w:eastAsia="ar-SA"/>
        </w:rPr>
        <w:t>8385 кв.м.</w:t>
      </w:r>
    </w:p>
    <w:p w:rsidR="00D662BB" w:rsidRDefault="00D662BB" w:rsidP="00D662BB">
      <w:pPr>
        <w:autoSpaceDN w:val="0"/>
        <w:ind w:right="-15"/>
        <w:jc w:val="both"/>
        <w:rPr>
          <w:rFonts w:cs="Calibri"/>
          <w:kern w:val="3"/>
          <w:sz w:val="24"/>
          <w:szCs w:val="24"/>
          <w:lang w:eastAsia="ar-SA"/>
        </w:rPr>
      </w:pPr>
      <w:r w:rsidRPr="00D662BB">
        <w:rPr>
          <w:rFonts w:cs="Calibri"/>
          <w:kern w:val="3"/>
          <w:sz w:val="24"/>
          <w:szCs w:val="24"/>
          <w:lang w:eastAsia="ar-SA"/>
        </w:rPr>
        <w:t xml:space="preserve">13. Проведены межевые работы по 43 земельным участкам. Тогда на 168 семей состоящих на учете </w:t>
      </w:r>
      <w:proofErr w:type="gramStart"/>
      <w:r w:rsidRPr="00D662BB">
        <w:rPr>
          <w:rFonts w:cs="Calibri"/>
          <w:kern w:val="3"/>
          <w:sz w:val="24"/>
          <w:szCs w:val="24"/>
          <w:lang w:eastAsia="ar-SA"/>
        </w:rPr>
        <w:t>на</w:t>
      </w:r>
      <w:proofErr w:type="gramEnd"/>
      <w:r w:rsidRPr="00D662BB">
        <w:rPr>
          <w:rFonts w:cs="Calibri"/>
          <w:kern w:val="3"/>
          <w:sz w:val="24"/>
          <w:szCs w:val="24"/>
          <w:lang w:eastAsia="ar-SA"/>
        </w:rPr>
        <w:t xml:space="preserve"> </w:t>
      </w:r>
      <w:r>
        <w:rPr>
          <w:rFonts w:cs="Calibri"/>
          <w:kern w:val="3"/>
          <w:sz w:val="24"/>
          <w:szCs w:val="24"/>
          <w:lang w:eastAsia="ar-SA"/>
        </w:rPr>
        <w:t xml:space="preserve"> </w:t>
      </w:r>
    </w:p>
    <w:p w:rsidR="00D662BB" w:rsidRPr="00D662BB" w:rsidRDefault="00D662BB" w:rsidP="00D662BB">
      <w:pPr>
        <w:autoSpaceDN w:val="0"/>
        <w:ind w:right="-15"/>
        <w:jc w:val="both"/>
        <w:rPr>
          <w:sz w:val="24"/>
          <w:szCs w:val="24"/>
          <w:lang w:eastAsia="ar-SA"/>
        </w:rPr>
      </w:pPr>
      <w:r>
        <w:rPr>
          <w:rFonts w:cs="Calibri"/>
          <w:kern w:val="3"/>
          <w:sz w:val="24"/>
          <w:szCs w:val="24"/>
          <w:lang w:eastAsia="ar-SA"/>
        </w:rPr>
        <w:t xml:space="preserve">      </w:t>
      </w:r>
      <w:r w:rsidRPr="00D662BB">
        <w:rPr>
          <w:rFonts w:cs="Calibri"/>
          <w:kern w:val="3"/>
          <w:sz w:val="24"/>
          <w:szCs w:val="24"/>
          <w:lang w:eastAsia="ar-SA"/>
        </w:rPr>
        <w:t xml:space="preserve">01.01.2015 года будет иметься 122 </w:t>
      </w:r>
      <w:proofErr w:type="gramStart"/>
      <w:r w:rsidRPr="00D662BB">
        <w:rPr>
          <w:rFonts w:cs="Calibri"/>
          <w:kern w:val="3"/>
          <w:sz w:val="24"/>
          <w:szCs w:val="24"/>
          <w:lang w:eastAsia="ar-SA"/>
        </w:rPr>
        <w:t>земельных</w:t>
      </w:r>
      <w:proofErr w:type="gramEnd"/>
      <w:r w:rsidRPr="00D662BB">
        <w:rPr>
          <w:rFonts w:cs="Calibri"/>
          <w:kern w:val="3"/>
          <w:sz w:val="24"/>
          <w:szCs w:val="24"/>
          <w:lang w:eastAsia="ar-SA"/>
        </w:rPr>
        <w:t xml:space="preserve"> участка.</w:t>
      </w:r>
      <w:r w:rsidRPr="00D662BB">
        <w:rPr>
          <w:sz w:val="24"/>
          <w:szCs w:val="24"/>
          <w:lang w:eastAsia="ar-SA"/>
        </w:rPr>
        <w:t xml:space="preserve">       </w:t>
      </w:r>
    </w:p>
    <w:p w:rsidR="00D75434" w:rsidRDefault="00D75434" w:rsidP="007F6EC2">
      <w:pPr>
        <w:ind w:firstLine="550"/>
        <w:jc w:val="both"/>
        <w:rPr>
          <w:b/>
          <w:sz w:val="24"/>
          <w:szCs w:val="24"/>
        </w:rPr>
      </w:pPr>
    </w:p>
    <w:p w:rsidR="00B022E3" w:rsidRPr="00193D7D" w:rsidRDefault="00B82A0F" w:rsidP="007F6EC2">
      <w:pPr>
        <w:ind w:firstLine="550"/>
        <w:jc w:val="both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="00B022E3" w:rsidRPr="00193D7D">
        <w:rPr>
          <w:b/>
          <w:sz w:val="24"/>
          <w:szCs w:val="24"/>
        </w:rPr>
        <w:t>омиссия по делам несовершеннолетних и защите их прав</w:t>
      </w:r>
      <w:r w:rsidR="00B022E3" w:rsidRPr="00193D7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93D7D">
        <w:rPr>
          <w:sz w:val="24"/>
          <w:szCs w:val="24"/>
        </w:rPr>
        <w:t xml:space="preserve"> 2014</w:t>
      </w:r>
      <w:r w:rsidRPr="00193D7D">
        <w:rPr>
          <w:b/>
          <w:sz w:val="24"/>
          <w:szCs w:val="24"/>
        </w:rPr>
        <w:t xml:space="preserve"> </w:t>
      </w:r>
      <w:r w:rsidRPr="00193D7D">
        <w:rPr>
          <w:sz w:val="24"/>
          <w:szCs w:val="24"/>
        </w:rPr>
        <w:t>году</w:t>
      </w:r>
      <w:r w:rsidRPr="00193D7D">
        <w:rPr>
          <w:b/>
          <w:sz w:val="24"/>
          <w:szCs w:val="24"/>
        </w:rPr>
        <w:t xml:space="preserve">  </w:t>
      </w:r>
      <w:r w:rsidR="00B022E3" w:rsidRPr="00193D7D">
        <w:rPr>
          <w:sz w:val="24"/>
          <w:szCs w:val="24"/>
        </w:rPr>
        <w:t xml:space="preserve">работала над выполнением задач, направленных на решение проблем семейного неблагополучия, на осуществление мер по защите прав и законных интересов несовершеннолетних, на профилактику асоциальных явлений в подростковой среде. </w:t>
      </w:r>
    </w:p>
    <w:p w:rsidR="00B022E3" w:rsidRPr="00193D7D" w:rsidRDefault="00B022E3" w:rsidP="007F6EC2">
      <w:pPr>
        <w:ind w:firstLine="550"/>
        <w:jc w:val="both"/>
        <w:rPr>
          <w:sz w:val="24"/>
          <w:szCs w:val="24"/>
        </w:rPr>
      </w:pPr>
      <w:r w:rsidRPr="00193D7D">
        <w:rPr>
          <w:bCs/>
          <w:sz w:val="24"/>
          <w:szCs w:val="24"/>
        </w:rPr>
        <w:t xml:space="preserve">Деятельность всех членов комиссии была направлена на оказание адресной квалифицированной, целенаправленной, комплексной  помощи семьям, находящимся в социально опасном положении, проводимой путем </w:t>
      </w:r>
      <w:proofErr w:type="spellStart"/>
      <w:r w:rsidRPr="00193D7D">
        <w:rPr>
          <w:bCs/>
          <w:sz w:val="24"/>
          <w:szCs w:val="24"/>
        </w:rPr>
        <w:t>патронирования</w:t>
      </w:r>
      <w:proofErr w:type="spellEnd"/>
      <w:r w:rsidRPr="00193D7D">
        <w:rPr>
          <w:bCs/>
          <w:sz w:val="24"/>
          <w:szCs w:val="24"/>
        </w:rPr>
        <w:t xml:space="preserve"> семей с целью  содействия в активизации потенциала их собственных возможностей. </w:t>
      </w:r>
    </w:p>
    <w:p w:rsidR="00B022E3" w:rsidRPr="00193D7D" w:rsidRDefault="00B022E3" w:rsidP="003F7B95">
      <w:pPr>
        <w:ind w:firstLine="530"/>
        <w:jc w:val="both"/>
        <w:rPr>
          <w:bCs/>
          <w:color w:val="000000"/>
          <w:sz w:val="24"/>
          <w:szCs w:val="24"/>
        </w:rPr>
      </w:pPr>
      <w:r w:rsidRPr="00193D7D">
        <w:rPr>
          <w:sz w:val="24"/>
          <w:szCs w:val="24"/>
        </w:rPr>
        <w:t xml:space="preserve">Следует отметить, </w:t>
      </w:r>
      <w:r w:rsidRPr="00193D7D">
        <w:rPr>
          <w:bCs/>
          <w:sz w:val="24"/>
          <w:szCs w:val="24"/>
        </w:rPr>
        <w:t xml:space="preserve">что за последние два года продолжается снижение количества  семей, находящихся в социально-опасном положении.    </w:t>
      </w:r>
      <w:r w:rsidRPr="00193D7D">
        <w:rPr>
          <w:sz w:val="24"/>
          <w:szCs w:val="24"/>
        </w:rPr>
        <w:t xml:space="preserve">Данная ситуация объясняется тем, что комиссией проводился комплекс мероприятий, </w:t>
      </w:r>
      <w:proofErr w:type="spellStart"/>
      <w:r w:rsidRPr="00193D7D">
        <w:rPr>
          <w:sz w:val="24"/>
          <w:szCs w:val="24"/>
        </w:rPr>
        <w:t>нацеленнных</w:t>
      </w:r>
      <w:proofErr w:type="spellEnd"/>
      <w:r w:rsidRPr="00193D7D">
        <w:rPr>
          <w:sz w:val="24"/>
          <w:szCs w:val="24"/>
        </w:rPr>
        <w:t xml:space="preserve"> на  </w:t>
      </w:r>
      <w:r w:rsidRPr="00193D7D">
        <w:rPr>
          <w:color w:val="000000"/>
          <w:sz w:val="24"/>
          <w:szCs w:val="24"/>
        </w:rPr>
        <w:t xml:space="preserve">совершенствование системы работы с семьями и детьми на территории </w:t>
      </w:r>
      <w:r w:rsidRPr="00193D7D">
        <w:rPr>
          <w:sz w:val="24"/>
          <w:szCs w:val="24"/>
        </w:rPr>
        <w:t xml:space="preserve">Вольского муниципального района </w:t>
      </w:r>
      <w:r w:rsidRPr="00193D7D">
        <w:rPr>
          <w:color w:val="000000"/>
          <w:sz w:val="24"/>
          <w:szCs w:val="24"/>
        </w:rPr>
        <w:t xml:space="preserve">с акцентом  </w:t>
      </w:r>
      <w:r w:rsidRPr="00193D7D">
        <w:rPr>
          <w:bCs/>
          <w:color w:val="000000"/>
          <w:sz w:val="24"/>
          <w:szCs w:val="24"/>
        </w:rPr>
        <w:t xml:space="preserve">на раннее выявление семейного неблагополучия. </w:t>
      </w:r>
    </w:p>
    <w:p w:rsidR="00B022E3" w:rsidRPr="00193D7D" w:rsidRDefault="00B022E3" w:rsidP="003F7B95">
      <w:pPr>
        <w:ind w:firstLine="530"/>
        <w:jc w:val="both"/>
        <w:rPr>
          <w:bCs/>
          <w:sz w:val="24"/>
          <w:szCs w:val="24"/>
        </w:rPr>
      </w:pPr>
      <w:r w:rsidRPr="00193D7D">
        <w:rPr>
          <w:sz w:val="24"/>
          <w:szCs w:val="24"/>
        </w:rPr>
        <w:t xml:space="preserve">За отчётный период по ст. 5.35 </w:t>
      </w:r>
      <w:proofErr w:type="spellStart"/>
      <w:r w:rsidRPr="00193D7D">
        <w:rPr>
          <w:sz w:val="24"/>
          <w:szCs w:val="24"/>
        </w:rPr>
        <w:t>КоАП</w:t>
      </w:r>
      <w:proofErr w:type="spellEnd"/>
      <w:r w:rsidRPr="00193D7D">
        <w:rPr>
          <w:sz w:val="24"/>
          <w:szCs w:val="24"/>
        </w:rPr>
        <w:t xml:space="preserve"> РФ  было привлечено 475 лиц /АППГ- 478/.</w:t>
      </w:r>
      <w:r w:rsidRPr="00193D7D">
        <w:rPr>
          <w:bCs/>
          <w:sz w:val="24"/>
          <w:szCs w:val="24"/>
        </w:rPr>
        <w:t xml:space="preserve"> </w:t>
      </w:r>
    </w:p>
    <w:p w:rsidR="00B022E3" w:rsidRPr="00193D7D" w:rsidRDefault="00B022E3" w:rsidP="003F7B95">
      <w:pPr>
        <w:jc w:val="both"/>
        <w:rPr>
          <w:sz w:val="24"/>
          <w:szCs w:val="24"/>
        </w:rPr>
      </w:pPr>
      <w:r w:rsidRPr="00193D7D">
        <w:rPr>
          <w:sz w:val="24"/>
          <w:szCs w:val="24"/>
        </w:rPr>
        <w:t xml:space="preserve">  На прежнем уровне осталось количество семей, где отмечены случаи жестокого обращения с детьми. По итогам работы за истекший период было выявлено 3 факта жестокого обращения, по которым были возбуждены уголовные дела на  родителей  по ст. 156 УК РФ.   </w:t>
      </w:r>
    </w:p>
    <w:p w:rsidR="00B022E3" w:rsidRPr="00193D7D" w:rsidRDefault="00B022E3" w:rsidP="003F7B95">
      <w:pPr>
        <w:jc w:val="both"/>
        <w:rPr>
          <w:bCs/>
          <w:sz w:val="24"/>
          <w:szCs w:val="24"/>
        </w:rPr>
      </w:pPr>
      <w:r w:rsidRPr="00193D7D">
        <w:rPr>
          <w:sz w:val="24"/>
          <w:szCs w:val="24"/>
        </w:rPr>
        <w:t xml:space="preserve">   </w:t>
      </w:r>
      <w:r w:rsidRPr="00193D7D">
        <w:rPr>
          <w:bCs/>
          <w:sz w:val="24"/>
          <w:szCs w:val="24"/>
        </w:rPr>
        <w:t xml:space="preserve">  </w:t>
      </w:r>
      <w:r w:rsidR="003350E4" w:rsidRPr="00193D7D">
        <w:rPr>
          <w:bCs/>
          <w:sz w:val="24"/>
          <w:szCs w:val="24"/>
        </w:rPr>
        <w:t>В</w:t>
      </w:r>
      <w:r w:rsidRPr="00193D7D">
        <w:rPr>
          <w:bCs/>
          <w:sz w:val="24"/>
          <w:szCs w:val="24"/>
        </w:rPr>
        <w:t xml:space="preserve"> 2014 году   произошёл рост подростковой  преступности.  </w:t>
      </w:r>
    </w:p>
    <w:p w:rsidR="00B022E3" w:rsidRPr="00193D7D" w:rsidRDefault="00B022E3" w:rsidP="003F7B95">
      <w:pPr>
        <w:ind w:hanging="142"/>
        <w:jc w:val="both"/>
        <w:rPr>
          <w:sz w:val="24"/>
          <w:szCs w:val="24"/>
        </w:rPr>
      </w:pPr>
      <w:r w:rsidRPr="00193D7D">
        <w:rPr>
          <w:rFonts w:eastAsia="Times New Roman CYR"/>
          <w:bCs/>
          <w:sz w:val="24"/>
          <w:szCs w:val="24"/>
        </w:rPr>
        <w:t xml:space="preserve">   З</w:t>
      </w:r>
      <w:r w:rsidRPr="00193D7D">
        <w:rPr>
          <w:bCs/>
          <w:sz w:val="24"/>
          <w:szCs w:val="24"/>
        </w:rPr>
        <w:t>а 12 месяцев  2014 года</w:t>
      </w:r>
      <w:r w:rsidRPr="00193D7D">
        <w:rPr>
          <w:sz w:val="24"/>
          <w:szCs w:val="24"/>
        </w:rPr>
        <w:t xml:space="preserve">  на территории Вольского муниципального  района несовершеннолетними  было  совершено 24   преступления  с участием  13 подростков, за аналогичный период прошлого года совершено  14 преступлений с участием  14  подростков.  </w:t>
      </w:r>
    </w:p>
    <w:p w:rsidR="00B022E3" w:rsidRPr="00193D7D" w:rsidRDefault="00B022E3" w:rsidP="003F7B95">
      <w:pPr>
        <w:jc w:val="both"/>
        <w:rPr>
          <w:rFonts w:eastAsia="Times New Roman CYR" w:cs="Times New Roman CYR"/>
          <w:sz w:val="24"/>
          <w:szCs w:val="24"/>
        </w:rPr>
      </w:pPr>
      <w:r w:rsidRPr="00193D7D">
        <w:rPr>
          <w:bCs/>
          <w:sz w:val="24"/>
          <w:szCs w:val="24"/>
        </w:rPr>
        <w:t xml:space="preserve">     </w:t>
      </w:r>
      <w:r w:rsidRPr="00193D7D">
        <w:rPr>
          <w:rFonts w:eastAsia="Times New Roman CYR" w:cs="Times New Roman CYR"/>
          <w:sz w:val="24"/>
          <w:szCs w:val="24"/>
        </w:rPr>
        <w:t xml:space="preserve">Одной из основных причин  </w:t>
      </w:r>
      <w:r w:rsidRPr="00193D7D">
        <w:rPr>
          <w:bCs/>
          <w:sz w:val="24"/>
          <w:szCs w:val="24"/>
        </w:rPr>
        <w:t xml:space="preserve"> совершения подростками противоправных действий является д</w:t>
      </w:r>
      <w:r w:rsidRPr="00193D7D">
        <w:rPr>
          <w:rFonts w:eastAsia="Times New Roman CYR" w:cs="Times New Roman CYR"/>
          <w:bCs/>
          <w:sz w:val="24"/>
          <w:szCs w:val="24"/>
        </w:rPr>
        <w:t xml:space="preserve">оступность приобретения несовершеннолетними спиртных напитков. </w:t>
      </w:r>
      <w:r w:rsidRPr="00193D7D">
        <w:rPr>
          <w:rFonts w:eastAsia="Times New Roman CYR" w:cs="Times New Roman CYR"/>
          <w:sz w:val="24"/>
          <w:szCs w:val="24"/>
        </w:rPr>
        <w:t xml:space="preserve">В связи с этим, всеми службами системы профилактики проводилась работа, направленная на формирование внутренней системы </w:t>
      </w:r>
      <w:r w:rsidR="003F7B95" w:rsidRPr="00193D7D">
        <w:rPr>
          <w:rFonts w:eastAsia="Times New Roman CYR" w:cs="Times New Roman CYR"/>
          <w:sz w:val="24"/>
          <w:szCs w:val="24"/>
        </w:rPr>
        <w:t>запретов,</w:t>
      </w:r>
      <w:r w:rsidRPr="00193D7D">
        <w:rPr>
          <w:rFonts w:eastAsia="Times New Roman CYR" w:cs="Times New Roman CYR"/>
          <w:sz w:val="24"/>
          <w:szCs w:val="24"/>
        </w:rPr>
        <w:t xml:space="preserve"> на употребление алкогольных напитков, негативного отношения к наркомании и токсикомании. </w:t>
      </w:r>
    </w:p>
    <w:p w:rsidR="00B022E3" w:rsidRDefault="00B022E3" w:rsidP="003F7B95">
      <w:pPr>
        <w:jc w:val="both"/>
        <w:rPr>
          <w:bCs/>
          <w:sz w:val="24"/>
          <w:szCs w:val="24"/>
        </w:rPr>
      </w:pPr>
      <w:r w:rsidRPr="00193D7D">
        <w:rPr>
          <w:rFonts w:eastAsia="Times New Roman CYR" w:cs="Times New Roman CYR"/>
          <w:sz w:val="24"/>
          <w:szCs w:val="24"/>
        </w:rPr>
        <w:t xml:space="preserve">      В 2014 году к административной ответственности за реализацию алкогольной продукции подросткам было привлечено 5 лиц</w:t>
      </w:r>
      <w:r w:rsidR="003F7B95">
        <w:rPr>
          <w:rFonts w:eastAsia="Times New Roman CYR" w:cs="Times New Roman CYR"/>
          <w:sz w:val="24"/>
          <w:szCs w:val="24"/>
        </w:rPr>
        <w:t>.</w:t>
      </w:r>
      <w:r w:rsidRPr="00193D7D">
        <w:rPr>
          <w:rFonts w:eastAsia="Times New Roman CYR" w:cs="Times New Roman CYR"/>
          <w:bCs/>
          <w:sz w:val="24"/>
          <w:szCs w:val="24"/>
        </w:rPr>
        <w:t xml:space="preserve">   </w:t>
      </w:r>
      <w:r w:rsidRPr="00193D7D">
        <w:rPr>
          <w:rFonts w:eastAsia="Times New Roman CYR" w:cs="Times New Roman CYR"/>
          <w:sz w:val="24"/>
          <w:szCs w:val="24"/>
        </w:rPr>
        <w:t xml:space="preserve"> С</w:t>
      </w:r>
      <w:r w:rsidRPr="00193D7D">
        <w:rPr>
          <w:sz w:val="24"/>
          <w:szCs w:val="24"/>
        </w:rPr>
        <w:t>уществует ряд проблем, требующих постоянного внимания и принятия комплексных организационных мер,</w:t>
      </w:r>
      <w:r w:rsidRPr="00193D7D">
        <w:rPr>
          <w:bCs/>
          <w:sz w:val="24"/>
          <w:szCs w:val="24"/>
        </w:rPr>
        <w:t xml:space="preserve"> одной из которых является необходимость 100% охвата </w:t>
      </w:r>
      <w:proofErr w:type="spellStart"/>
      <w:r w:rsidRPr="00193D7D">
        <w:rPr>
          <w:bCs/>
          <w:sz w:val="24"/>
          <w:szCs w:val="24"/>
        </w:rPr>
        <w:t>досуговой</w:t>
      </w:r>
      <w:proofErr w:type="spellEnd"/>
      <w:r w:rsidRPr="00193D7D">
        <w:rPr>
          <w:bCs/>
          <w:sz w:val="24"/>
          <w:szCs w:val="24"/>
        </w:rPr>
        <w:t xml:space="preserve"> деятельностью несовершеннолетних, склонных к совершению правонарушений и преступлений,  от 16 лет и старше</w:t>
      </w:r>
      <w:r w:rsidR="00193D7D" w:rsidRPr="00193D7D">
        <w:rPr>
          <w:bCs/>
          <w:sz w:val="24"/>
          <w:szCs w:val="24"/>
        </w:rPr>
        <w:t>.</w:t>
      </w:r>
    </w:p>
    <w:p w:rsidR="00AB02EB" w:rsidRPr="00193D7D" w:rsidRDefault="00AB02EB" w:rsidP="003F7B95">
      <w:pPr>
        <w:jc w:val="both"/>
        <w:rPr>
          <w:sz w:val="24"/>
          <w:szCs w:val="24"/>
        </w:rPr>
      </w:pPr>
    </w:p>
    <w:p w:rsidR="00AB02EB" w:rsidRDefault="00F5513F" w:rsidP="007F6EC2">
      <w:pPr>
        <w:pStyle w:val="newsshowstyle"/>
        <w:spacing w:before="0" w:beforeAutospacing="0" w:after="0" w:afterAutospacing="0"/>
        <w:ind w:firstLine="709"/>
        <w:textAlignment w:val="top"/>
        <w:rPr>
          <w:b/>
        </w:rPr>
      </w:pPr>
      <w:r w:rsidRPr="0002581F">
        <w:rPr>
          <w:b/>
        </w:rPr>
        <w:t>Образование</w:t>
      </w:r>
    </w:p>
    <w:p w:rsidR="00F5513F" w:rsidRPr="0002581F" w:rsidRDefault="00F5513F" w:rsidP="007F6EC2">
      <w:pPr>
        <w:pStyle w:val="newsshowstyle"/>
        <w:spacing w:before="0" w:beforeAutospacing="0" w:after="0" w:afterAutospacing="0"/>
        <w:ind w:left="426"/>
        <w:jc w:val="both"/>
        <w:textAlignment w:val="top"/>
      </w:pPr>
      <w:r w:rsidRPr="0002581F">
        <w:t xml:space="preserve">   </w:t>
      </w:r>
      <w:r>
        <w:t xml:space="preserve"> </w:t>
      </w:r>
      <w:r w:rsidRPr="0002581F">
        <w:t>Социальная значимость образования в современном мире неизменно растет. Поэтому сфера образования была и остается сегодня одним из важнейших приоритетов в деятельности муниципального района.</w:t>
      </w:r>
    </w:p>
    <w:p w:rsidR="00900316" w:rsidRPr="00E8503D" w:rsidRDefault="00F5513F" w:rsidP="007F6EC2">
      <w:pPr>
        <w:pStyle w:val="ab"/>
        <w:jc w:val="both"/>
      </w:pPr>
      <w:r>
        <w:rPr>
          <w:color w:val="000000"/>
        </w:rPr>
        <w:t xml:space="preserve">      </w:t>
      </w:r>
      <w:r w:rsidR="00900316" w:rsidRPr="00E8503D">
        <w:t>Сеть образовательных учреждений представлена 31 школой, в том числе 13 со структурным подразделением – детский сад, 35 детскими  садами , 1 учреждением дополнительного образования. Контингент обучающихся в школах  составил 7435 человек, что на 141 человек больше уровня прошлого года.</w:t>
      </w:r>
    </w:p>
    <w:p w:rsidR="006E0CD5" w:rsidRPr="00E8503D" w:rsidRDefault="006E0CD5" w:rsidP="007F6EC2">
      <w:pPr>
        <w:ind w:firstLine="708"/>
        <w:jc w:val="both"/>
        <w:rPr>
          <w:sz w:val="24"/>
          <w:szCs w:val="24"/>
        </w:rPr>
      </w:pPr>
      <w:proofErr w:type="gramStart"/>
      <w:r w:rsidRPr="00E8503D">
        <w:rPr>
          <w:sz w:val="24"/>
          <w:szCs w:val="24"/>
        </w:rPr>
        <w:t>В  летний период  2014 года было оздоровлено 1895</w:t>
      </w:r>
      <w:r w:rsidRPr="00E8503D">
        <w:rPr>
          <w:b/>
          <w:sz w:val="24"/>
          <w:szCs w:val="24"/>
        </w:rPr>
        <w:t xml:space="preserve"> </w:t>
      </w:r>
      <w:r w:rsidRPr="00E8503D">
        <w:rPr>
          <w:sz w:val="24"/>
          <w:szCs w:val="24"/>
        </w:rPr>
        <w:t xml:space="preserve">обучающихся в лагерях с дневным пребыванием и </w:t>
      </w:r>
      <w:r w:rsidRPr="00E8503D">
        <w:rPr>
          <w:b/>
          <w:sz w:val="24"/>
          <w:szCs w:val="24"/>
        </w:rPr>
        <w:t xml:space="preserve"> 2277 обучающихся </w:t>
      </w:r>
      <w:r w:rsidRPr="00E8503D">
        <w:rPr>
          <w:sz w:val="24"/>
          <w:szCs w:val="24"/>
        </w:rPr>
        <w:t xml:space="preserve">в загородных оздоровительных лагерях.  </w:t>
      </w:r>
      <w:proofErr w:type="gramEnd"/>
    </w:p>
    <w:p w:rsidR="006E0CD5" w:rsidRPr="00E8503D" w:rsidRDefault="006E0CD5" w:rsidP="007F6EC2">
      <w:pPr>
        <w:ind w:firstLine="708"/>
        <w:jc w:val="both"/>
        <w:rPr>
          <w:sz w:val="24"/>
          <w:szCs w:val="24"/>
        </w:rPr>
      </w:pPr>
      <w:r w:rsidRPr="00E8503D">
        <w:rPr>
          <w:sz w:val="24"/>
          <w:szCs w:val="24"/>
        </w:rPr>
        <w:t>В 2014 году  проведение  текущего и капитального ремонта  осуществлялось только в связи с острой необходимостью.</w:t>
      </w:r>
    </w:p>
    <w:p w:rsidR="005B23CF" w:rsidRPr="00E8503D" w:rsidRDefault="005B23CF" w:rsidP="007F6EC2">
      <w:pPr>
        <w:ind w:firstLine="708"/>
        <w:jc w:val="both"/>
        <w:rPr>
          <w:sz w:val="24"/>
          <w:szCs w:val="24"/>
        </w:rPr>
      </w:pPr>
      <w:proofErr w:type="gramStart"/>
      <w:r w:rsidRPr="00E8503D">
        <w:rPr>
          <w:sz w:val="24"/>
          <w:szCs w:val="24"/>
        </w:rPr>
        <w:lastRenderedPageBreak/>
        <w:t>В рамках реализации социально- культурных проектов, проводимых ОАО «</w:t>
      </w:r>
      <w:proofErr w:type="spellStart"/>
      <w:r w:rsidRPr="00E8503D">
        <w:rPr>
          <w:sz w:val="24"/>
          <w:szCs w:val="24"/>
        </w:rPr>
        <w:t>Вольскцемент</w:t>
      </w:r>
      <w:proofErr w:type="spellEnd"/>
      <w:r w:rsidRPr="00E8503D">
        <w:rPr>
          <w:sz w:val="24"/>
          <w:szCs w:val="24"/>
        </w:rPr>
        <w:t xml:space="preserve">», выполнены ремонтные работы в следующих образовательных учреждениях: в МОУ СОШ №3 – ремонт  столовой на сумму </w:t>
      </w:r>
      <w:r w:rsidRPr="00E8503D">
        <w:rPr>
          <w:b/>
          <w:sz w:val="24"/>
          <w:szCs w:val="24"/>
        </w:rPr>
        <w:t>300,0</w:t>
      </w:r>
      <w:r w:rsidRPr="00E8503D">
        <w:rPr>
          <w:sz w:val="24"/>
          <w:szCs w:val="24"/>
        </w:rPr>
        <w:t xml:space="preserve"> и софинансирование за счет средств от платных услуг на сумму </w:t>
      </w:r>
      <w:r w:rsidRPr="00E8503D">
        <w:rPr>
          <w:b/>
          <w:sz w:val="24"/>
          <w:szCs w:val="24"/>
        </w:rPr>
        <w:t>135,0</w:t>
      </w:r>
      <w:r w:rsidRPr="00E8503D">
        <w:rPr>
          <w:sz w:val="24"/>
          <w:szCs w:val="24"/>
        </w:rPr>
        <w:t xml:space="preserve"> тысяч рублей; в МДОУ №24 «Родничок» - устройство ограждения на сумму </w:t>
      </w:r>
      <w:r w:rsidRPr="00E8503D">
        <w:rPr>
          <w:b/>
          <w:sz w:val="24"/>
          <w:szCs w:val="24"/>
        </w:rPr>
        <w:t>200,0</w:t>
      </w:r>
      <w:r w:rsidRPr="00E8503D">
        <w:rPr>
          <w:sz w:val="24"/>
          <w:szCs w:val="24"/>
        </w:rPr>
        <w:t xml:space="preserve"> тысяч рублей и </w:t>
      </w:r>
      <w:r w:rsidRPr="00E8503D">
        <w:rPr>
          <w:b/>
          <w:sz w:val="24"/>
          <w:szCs w:val="24"/>
        </w:rPr>
        <w:t xml:space="preserve">239,0 </w:t>
      </w:r>
      <w:r w:rsidRPr="00E8503D">
        <w:rPr>
          <w:sz w:val="24"/>
          <w:szCs w:val="24"/>
        </w:rPr>
        <w:t xml:space="preserve">тысяч - </w:t>
      </w:r>
      <w:proofErr w:type="spellStart"/>
      <w:r w:rsidRPr="00E8503D">
        <w:rPr>
          <w:sz w:val="24"/>
          <w:szCs w:val="24"/>
        </w:rPr>
        <w:t>софинсирование</w:t>
      </w:r>
      <w:proofErr w:type="spellEnd"/>
      <w:r w:rsidRPr="00E8503D">
        <w:rPr>
          <w:sz w:val="24"/>
          <w:szCs w:val="24"/>
        </w:rPr>
        <w:t xml:space="preserve">  из  бюджетных средств;</w:t>
      </w:r>
      <w:proofErr w:type="gramEnd"/>
      <w:r w:rsidRPr="00E8503D">
        <w:rPr>
          <w:sz w:val="24"/>
          <w:szCs w:val="24"/>
        </w:rPr>
        <w:t xml:space="preserve"> </w:t>
      </w:r>
      <w:r w:rsidRPr="00E8503D">
        <w:rPr>
          <w:b/>
          <w:sz w:val="24"/>
          <w:szCs w:val="24"/>
        </w:rPr>
        <w:t xml:space="preserve">50,0 </w:t>
      </w:r>
      <w:r w:rsidRPr="00E8503D">
        <w:rPr>
          <w:sz w:val="24"/>
          <w:szCs w:val="24"/>
        </w:rPr>
        <w:t>тысяч рублей  на установку пластиковых окон в кабинете авиамоделизма в ЦДО « Радуга».</w:t>
      </w:r>
    </w:p>
    <w:p w:rsidR="005B23CF" w:rsidRPr="00E8503D" w:rsidRDefault="005B23CF" w:rsidP="007F6EC2">
      <w:pPr>
        <w:ind w:firstLine="284"/>
        <w:jc w:val="both"/>
        <w:rPr>
          <w:sz w:val="24"/>
          <w:szCs w:val="24"/>
        </w:rPr>
      </w:pPr>
      <w:r w:rsidRPr="00E8503D">
        <w:rPr>
          <w:sz w:val="24"/>
          <w:szCs w:val="24"/>
        </w:rPr>
        <w:t xml:space="preserve"> </w:t>
      </w:r>
      <w:r w:rsidR="006E0CD5" w:rsidRPr="00E8503D">
        <w:rPr>
          <w:color w:val="000000"/>
          <w:sz w:val="24"/>
          <w:szCs w:val="24"/>
        </w:rPr>
        <w:t>Выделенные денежные средства в 2014 году из средств федерального бюджета на проведение ремонта спортивных залов и приобретение спортивного оборудования в сельских школах в сумме </w:t>
      </w:r>
      <w:r w:rsidR="00900316" w:rsidRPr="00E8503D">
        <w:rPr>
          <w:b/>
          <w:bCs/>
          <w:color w:val="000000"/>
          <w:sz w:val="24"/>
          <w:szCs w:val="24"/>
        </w:rPr>
        <w:t>2 млн. 070</w:t>
      </w:r>
      <w:r w:rsidR="006E0CD5" w:rsidRPr="00E8503D">
        <w:rPr>
          <w:color w:val="000000"/>
          <w:sz w:val="24"/>
          <w:szCs w:val="24"/>
        </w:rPr>
        <w:t> тыс. рублей освоены в полном объеме.</w:t>
      </w:r>
    </w:p>
    <w:p w:rsidR="00F5513F" w:rsidRPr="0002581F" w:rsidRDefault="00F5513F" w:rsidP="007F6EC2">
      <w:pPr>
        <w:shd w:val="clear" w:color="auto" w:fill="FFFFFF"/>
        <w:ind w:left="426" w:firstLine="282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0E2CE6" w:rsidRDefault="00F5513F" w:rsidP="007F6EC2">
      <w:pPr>
        <w:shd w:val="clear" w:color="auto" w:fill="FFFFFF"/>
        <w:rPr>
          <w:b/>
          <w:bCs/>
          <w:color w:val="000000"/>
        </w:rPr>
      </w:pPr>
      <w:r w:rsidRPr="0002581F">
        <w:rPr>
          <w:b/>
          <w:bCs/>
          <w:color w:val="000000"/>
        </w:rPr>
        <w:t xml:space="preserve">             </w:t>
      </w:r>
      <w:r>
        <w:rPr>
          <w:b/>
          <w:bCs/>
          <w:color w:val="000000"/>
        </w:rPr>
        <w:t xml:space="preserve">              </w:t>
      </w:r>
    </w:p>
    <w:p w:rsidR="00F5513F" w:rsidRPr="0002581F" w:rsidRDefault="000E2CE6" w:rsidP="007F6EC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</w:t>
      </w:r>
      <w:r w:rsidR="00F5513F">
        <w:rPr>
          <w:b/>
          <w:bCs/>
          <w:color w:val="000000"/>
        </w:rPr>
        <w:t xml:space="preserve"> </w:t>
      </w:r>
      <w:r w:rsidR="00F5513F" w:rsidRPr="0002581F">
        <w:rPr>
          <w:b/>
          <w:bCs/>
          <w:color w:val="000000"/>
        </w:rPr>
        <w:t>Средняя заработная плата по всем категориям работников</w:t>
      </w:r>
    </w:p>
    <w:tbl>
      <w:tblPr>
        <w:tblW w:w="10490" w:type="dxa"/>
        <w:tblCellSpacing w:w="0" w:type="dxa"/>
        <w:tblInd w:w="1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6"/>
        <w:gridCol w:w="1486"/>
        <w:gridCol w:w="1843"/>
        <w:gridCol w:w="1559"/>
        <w:gridCol w:w="1276"/>
      </w:tblGrid>
      <w:tr w:rsidR="000D58CF" w:rsidRPr="0002581F" w:rsidTr="000D58CF">
        <w:trPr>
          <w:tblCellSpacing w:w="0" w:type="dxa"/>
        </w:trPr>
        <w:tc>
          <w:tcPr>
            <w:tcW w:w="43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CF" w:rsidRPr="0002581F" w:rsidRDefault="000D58CF" w:rsidP="007F6EC2">
            <w:pPr>
              <w:jc w:val="center"/>
              <w:rPr>
                <w:color w:val="000000"/>
              </w:rPr>
            </w:pPr>
            <w:r w:rsidRPr="0002581F">
              <w:rPr>
                <w:color w:val="000000"/>
              </w:rPr>
              <w:t>Наименование категории работников образовательных учреждений</w:t>
            </w:r>
          </w:p>
        </w:tc>
        <w:tc>
          <w:tcPr>
            <w:tcW w:w="48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58CF" w:rsidRPr="0002581F" w:rsidRDefault="000D58CF" w:rsidP="007F6EC2">
            <w:pPr>
              <w:jc w:val="center"/>
              <w:rPr>
                <w:color w:val="000000"/>
              </w:rPr>
            </w:pPr>
            <w:r w:rsidRPr="0002581F">
              <w:rPr>
                <w:color w:val="000000"/>
              </w:rPr>
              <w:t>Размер средней заработной платы работников образовательных учреждений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58CF" w:rsidRPr="00D8321E" w:rsidRDefault="000D58CF" w:rsidP="007F6EC2">
            <w:pPr>
              <w:jc w:val="center"/>
              <w:rPr>
                <w:b/>
                <w:color w:val="C00000"/>
              </w:rPr>
            </w:pPr>
            <w:r w:rsidRPr="00D8321E">
              <w:rPr>
                <w:b/>
                <w:color w:val="C00000"/>
              </w:rPr>
              <w:t xml:space="preserve">В </w:t>
            </w:r>
            <w:r>
              <w:rPr>
                <w:b/>
                <w:color w:val="C00000"/>
              </w:rPr>
              <w:t>средн</w:t>
            </w:r>
            <w:r w:rsidRPr="00D8321E">
              <w:rPr>
                <w:b/>
                <w:color w:val="C00000"/>
              </w:rPr>
              <w:t>ем по области</w:t>
            </w:r>
          </w:p>
        </w:tc>
      </w:tr>
      <w:tr w:rsidR="000D58CF" w:rsidRPr="0002581F" w:rsidTr="000D58CF">
        <w:trPr>
          <w:tblCellSpacing w:w="0" w:type="dxa"/>
        </w:trPr>
        <w:tc>
          <w:tcPr>
            <w:tcW w:w="43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D58CF" w:rsidRPr="0002581F" w:rsidRDefault="000D58CF" w:rsidP="007F6EC2">
            <w:pPr>
              <w:rPr>
                <w:color w:val="000000"/>
              </w:rPr>
            </w:pPr>
          </w:p>
        </w:tc>
        <w:tc>
          <w:tcPr>
            <w:tcW w:w="1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8CF" w:rsidRPr="0002581F" w:rsidRDefault="000D58CF" w:rsidP="000D58CF">
            <w:pPr>
              <w:jc w:val="center"/>
              <w:rPr>
                <w:color w:val="000000"/>
              </w:rPr>
            </w:pPr>
            <w:r w:rsidRPr="0002581F">
              <w:rPr>
                <w:color w:val="000000"/>
              </w:rPr>
              <w:t>на 01.01. 2014г.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58CF" w:rsidRPr="001A2722" w:rsidRDefault="000D58CF" w:rsidP="000D58CF">
            <w:pPr>
              <w:jc w:val="center"/>
              <w:rPr>
                <w:b/>
              </w:rPr>
            </w:pPr>
            <w:r w:rsidRPr="001A2722">
              <w:rPr>
                <w:b/>
              </w:rPr>
              <w:t>На 01.01.2015 г.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8CF" w:rsidRPr="001A2722" w:rsidRDefault="000D58CF" w:rsidP="007F6EC2">
            <w:pPr>
              <w:jc w:val="center"/>
              <w:rPr>
                <w:b/>
              </w:rPr>
            </w:pPr>
            <w:r w:rsidRPr="001A2722">
              <w:rPr>
                <w:b/>
              </w:rPr>
              <w:t xml:space="preserve">Рост </w:t>
            </w:r>
            <w:proofErr w:type="gramStart"/>
            <w:r w:rsidRPr="001A2722">
              <w:rPr>
                <w:b/>
              </w:rPr>
              <w:t>в</w:t>
            </w:r>
            <w:proofErr w:type="gramEnd"/>
            <w:r w:rsidRPr="001A2722">
              <w:rPr>
                <w:b/>
              </w:rPr>
              <w:t xml:space="preserve"> % к 1.1.14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58CF" w:rsidRPr="0002581F" w:rsidRDefault="000D58CF" w:rsidP="007F6EC2">
            <w:pPr>
              <w:jc w:val="center"/>
              <w:rPr>
                <w:color w:val="000000"/>
              </w:rPr>
            </w:pPr>
          </w:p>
        </w:tc>
      </w:tr>
      <w:tr w:rsidR="000D58CF" w:rsidRPr="0002581F" w:rsidTr="000D58CF">
        <w:trPr>
          <w:tblCellSpacing w:w="0" w:type="dxa"/>
        </w:trPr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D58CF" w:rsidRPr="0002581F" w:rsidRDefault="000D58CF" w:rsidP="007F6EC2">
            <w:pPr>
              <w:rPr>
                <w:color w:val="000000"/>
              </w:rPr>
            </w:pPr>
            <w:r w:rsidRPr="0002581F">
              <w:rPr>
                <w:color w:val="000000"/>
              </w:rPr>
              <w:t>Педагогические работники учреждений, реализующих программы общего образования</w:t>
            </w:r>
          </w:p>
        </w:tc>
        <w:tc>
          <w:tcPr>
            <w:tcW w:w="1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8CF" w:rsidRPr="0002581F" w:rsidRDefault="000D58CF" w:rsidP="007F6EC2">
            <w:pPr>
              <w:jc w:val="center"/>
              <w:rPr>
                <w:color w:val="000000"/>
              </w:rPr>
            </w:pPr>
            <w:r w:rsidRPr="0002581F">
              <w:rPr>
                <w:color w:val="000000"/>
              </w:rPr>
              <w:t>22 156,5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58CF" w:rsidRPr="000D58CF" w:rsidRDefault="000D58CF" w:rsidP="007F6EC2">
            <w:pPr>
              <w:jc w:val="center"/>
              <w:rPr>
                <w:sz w:val="22"/>
                <w:szCs w:val="22"/>
              </w:rPr>
            </w:pPr>
            <w:r w:rsidRPr="000D58CF">
              <w:rPr>
                <w:sz w:val="22"/>
                <w:szCs w:val="22"/>
              </w:rPr>
              <w:t>22846,7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8CF" w:rsidRPr="00B80D58" w:rsidRDefault="000D58CF" w:rsidP="007F6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58CF" w:rsidRPr="00B80D58" w:rsidRDefault="000D58CF" w:rsidP="007F6EC2">
            <w:pPr>
              <w:jc w:val="center"/>
              <w:rPr>
                <w:sz w:val="24"/>
                <w:szCs w:val="24"/>
              </w:rPr>
            </w:pPr>
          </w:p>
        </w:tc>
      </w:tr>
      <w:tr w:rsidR="000D58CF" w:rsidRPr="0002581F" w:rsidTr="000D58CF">
        <w:trPr>
          <w:tblCellSpacing w:w="0" w:type="dxa"/>
        </w:trPr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D58CF" w:rsidRPr="0002581F" w:rsidRDefault="000D58CF" w:rsidP="007F6EC2">
            <w:pPr>
              <w:rPr>
                <w:color w:val="000000"/>
              </w:rPr>
            </w:pPr>
            <w:r w:rsidRPr="0002581F">
              <w:rPr>
                <w:color w:val="000000"/>
              </w:rPr>
              <w:t>из них: учителя</w:t>
            </w:r>
          </w:p>
        </w:tc>
        <w:tc>
          <w:tcPr>
            <w:tcW w:w="1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8CF" w:rsidRPr="0002581F" w:rsidRDefault="000D58CF" w:rsidP="007F6EC2">
            <w:pPr>
              <w:jc w:val="center"/>
              <w:rPr>
                <w:color w:val="000000"/>
              </w:rPr>
            </w:pPr>
            <w:r w:rsidRPr="0002581F">
              <w:rPr>
                <w:color w:val="000000"/>
              </w:rPr>
              <w:t>22 434,1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58CF" w:rsidRPr="000D58CF" w:rsidRDefault="000D58CF" w:rsidP="007F6EC2">
            <w:pPr>
              <w:jc w:val="center"/>
              <w:rPr>
                <w:sz w:val="22"/>
                <w:szCs w:val="22"/>
              </w:rPr>
            </w:pPr>
            <w:r w:rsidRPr="000D58CF">
              <w:rPr>
                <w:sz w:val="22"/>
                <w:szCs w:val="22"/>
              </w:rPr>
              <w:t>22931,7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8CF" w:rsidRPr="00B80D58" w:rsidRDefault="000D58CF" w:rsidP="007F6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58CF" w:rsidRPr="00B80D58" w:rsidRDefault="000D58CF" w:rsidP="007F6EC2">
            <w:pPr>
              <w:jc w:val="center"/>
              <w:rPr>
                <w:sz w:val="24"/>
                <w:szCs w:val="24"/>
              </w:rPr>
            </w:pPr>
          </w:p>
        </w:tc>
      </w:tr>
      <w:tr w:rsidR="000D58CF" w:rsidRPr="0002581F" w:rsidTr="000D58CF">
        <w:trPr>
          <w:tblCellSpacing w:w="0" w:type="dxa"/>
        </w:trPr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D58CF" w:rsidRPr="0002581F" w:rsidRDefault="000D58CF" w:rsidP="007F6EC2">
            <w:pPr>
              <w:rPr>
                <w:color w:val="000000"/>
              </w:rPr>
            </w:pPr>
            <w:r w:rsidRPr="0002581F">
              <w:rPr>
                <w:color w:val="00000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8CF" w:rsidRPr="0002581F" w:rsidRDefault="000D58CF" w:rsidP="007F6EC2">
            <w:pPr>
              <w:jc w:val="center"/>
              <w:rPr>
                <w:color w:val="000000"/>
              </w:rPr>
            </w:pPr>
            <w:r w:rsidRPr="0002581F">
              <w:rPr>
                <w:color w:val="000000"/>
              </w:rPr>
              <w:t>15416,5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58CF" w:rsidRPr="000D58CF" w:rsidRDefault="000D58CF" w:rsidP="007F6EC2">
            <w:pPr>
              <w:jc w:val="center"/>
              <w:rPr>
                <w:sz w:val="22"/>
                <w:szCs w:val="22"/>
              </w:rPr>
            </w:pPr>
            <w:r w:rsidRPr="000D58CF">
              <w:rPr>
                <w:sz w:val="22"/>
                <w:szCs w:val="22"/>
              </w:rPr>
              <w:t>17562,4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8CF" w:rsidRPr="00B80D58" w:rsidRDefault="000D58CF" w:rsidP="007F6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58CF" w:rsidRPr="00B80D58" w:rsidRDefault="000D58CF" w:rsidP="007F6EC2">
            <w:pPr>
              <w:jc w:val="center"/>
              <w:rPr>
                <w:sz w:val="24"/>
                <w:szCs w:val="24"/>
              </w:rPr>
            </w:pPr>
          </w:p>
        </w:tc>
      </w:tr>
      <w:tr w:rsidR="000D58CF" w:rsidRPr="0002581F" w:rsidTr="000D58CF">
        <w:trPr>
          <w:tblCellSpacing w:w="0" w:type="dxa"/>
        </w:trPr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D58CF" w:rsidRPr="0002581F" w:rsidRDefault="000D58CF" w:rsidP="007F6EC2">
            <w:pPr>
              <w:rPr>
                <w:color w:val="000000"/>
              </w:rPr>
            </w:pPr>
            <w:r w:rsidRPr="0002581F">
              <w:rPr>
                <w:color w:val="000000"/>
              </w:rPr>
              <w:t>из них воспитатели</w:t>
            </w:r>
          </w:p>
        </w:tc>
        <w:tc>
          <w:tcPr>
            <w:tcW w:w="1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8CF" w:rsidRPr="0002581F" w:rsidRDefault="000D58CF" w:rsidP="007F6EC2">
            <w:pPr>
              <w:jc w:val="center"/>
              <w:rPr>
                <w:color w:val="000000"/>
              </w:rPr>
            </w:pPr>
            <w:r w:rsidRPr="0002581F">
              <w:rPr>
                <w:color w:val="000000"/>
              </w:rPr>
              <w:t>15210,3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58CF" w:rsidRPr="000D58CF" w:rsidRDefault="000D58CF" w:rsidP="007F6EC2">
            <w:pPr>
              <w:jc w:val="center"/>
              <w:rPr>
                <w:sz w:val="22"/>
                <w:szCs w:val="22"/>
              </w:rPr>
            </w:pPr>
            <w:r w:rsidRPr="000D58CF">
              <w:rPr>
                <w:sz w:val="22"/>
                <w:szCs w:val="22"/>
              </w:rPr>
              <w:t>17568,4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8CF" w:rsidRPr="00B80D58" w:rsidRDefault="000D58CF" w:rsidP="007F6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58CF" w:rsidRPr="00B80D58" w:rsidRDefault="000D58CF" w:rsidP="007F6EC2">
            <w:pPr>
              <w:jc w:val="center"/>
              <w:rPr>
                <w:sz w:val="24"/>
                <w:szCs w:val="24"/>
              </w:rPr>
            </w:pPr>
          </w:p>
        </w:tc>
      </w:tr>
      <w:tr w:rsidR="000D58CF" w:rsidRPr="0002581F" w:rsidTr="000D58CF">
        <w:trPr>
          <w:tblCellSpacing w:w="0" w:type="dxa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D58CF" w:rsidRPr="0002581F" w:rsidRDefault="00665CA9" w:rsidP="007F6EC2">
            <w:pPr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margin-left:-5.8pt;margin-top:23.45pt;width:517.5pt;height:.75pt;z-index:251658240;mso-position-horizontal-relative:text;mso-position-vertical-relative:text" o:connectortype="straight"/>
              </w:pict>
            </w:r>
            <w:r w:rsidR="000D58CF" w:rsidRPr="0002581F">
              <w:rPr>
                <w:color w:val="000000"/>
              </w:rPr>
              <w:t>Педагогические работники учреждений дополнительного образования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8CF" w:rsidRPr="0002581F" w:rsidRDefault="000D58CF" w:rsidP="007F6EC2">
            <w:pPr>
              <w:jc w:val="center"/>
              <w:rPr>
                <w:color w:val="000000"/>
              </w:rPr>
            </w:pPr>
            <w:r w:rsidRPr="0002581F">
              <w:rPr>
                <w:color w:val="000000"/>
              </w:rPr>
              <w:t>18 951,0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8CF" w:rsidRPr="000D58CF" w:rsidRDefault="000D58CF" w:rsidP="00060125">
            <w:pPr>
              <w:jc w:val="center"/>
              <w:rPr>
                <w:sz w:val="22"/>
                <w:szCs w:val="22"/>
              </w:rPr>
            </w:pPr>
            <w:r w:rsidRPr="000D58CF">
              <w:rPr>
                <w:sz w:val="22"/>
                <w:szCs w:val="22"/>
              </w:rPr>
              <w:t>19599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8CF" w:rsidRPr="00B80D58" w:rsidRDefault="000D58CF" w:rsidP="00060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8CF" w:rsidRPr="00B80D58" w:rsidRDefault="00665CA9" w:rsidP="007F6EC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2051" type="#_x0000_t32" style="position:absolute;left:0;text-align:left;margin-left:61.25pt;margin-top:5.45pt;width:.75pt;height:18.75pt;z-index:251659264;mso-position-horizontal-relative:text;mso-position-vertical-relative:text" o:connectortype="straight"/>
              </w:pict>
            </w:r>
          </w:p>
        </w:tc>
      </w:tr>
    </w:tbl>
    <w:p w:rsidR="00F5513F" w:rsidRPr="0002581F" w:rsidRDefault="00F5513F" w:rsidP="007F6EC2">
      <w:pPr>
        <w:shd w:val="clear" w:color="auto" w:fill="FFFFFF"/>
        <w:rPr>
          <w:color w:val="000000"/>
        </w:rPr>
      </w:pPr>
    </w:p>
    <w:p w:rsidR="00F5513F" w:rsidRPr="0002581F" w:rsidRDefault="00F5513F" w:rsidP="007F6EC2">
      <w:pPr>
        <w:pStyle w:val="newsshowstyle"/>
        <w:spacing w:before="0" w:beforeAutospacing="0" w:after="0" w:afterAutospacing="0"/>
        <w:jc w:val="both"/>
        <w:textAlignment w:val="top"/>
      </w:pPr>
      <w:r>
        <w:tab/>
        <w:t xml:space="preserve"> </w:t>
      </w:r>
    </w:p>
    <w:p w:rsidR="005B23CF" w:rsidRPr="00E8503D" w:rsidRDefault="005B23CF" w:rsidP="007F6EC2">
      <w:pPr>
        <w:pStyle w:val="a6"/>
        <w:rPr>
          <w:sz w:val="24"/>
          <w:szCs w:val="24"/>
        </w:rPr>
      </w:pPr>
      <w:r w:rsidRPr="00E8503D">
        <w:rPr>
          <w:b/>
          <w:sz w:val="24"/>
          <w:szCs w:val="24"/>
        </w:rPr>
        <w:t>Здравоохранение.</w:t>
      </w:r>
      <w:r w:rsidRPr="00E8503D">
        <w:rPr>
          <w:sz w:val="24"/>
          <w:szCs w:val="24"/>
        </w:rPr>
        <w:t xml:space="preserve"> За 2014 год рождаемость составила 10,7 на 1000 населения, что на 2,0% выше уровня прошлого года 10,5 на 1000 населения. Общая смертность населения в районе за аналогичный период составила 15,7 на 1000 населения, что на 2,6% выше уровня 2013 года 15,3 на 1000 населения. По-прежнему, основными причинами общей смертности в районе остаются:  болезни  системы кровообращения – 45,9%, злокачественные новообразования – 13,3%, травмы, отравления, несчастные случаи – 9,2%, болезни органов пищеварения – 7,3%, инфекционные и паразитарные заболевания – 2,7%.</w:t>
      </w:r>
    </w:p>
    <w:p w:rsidR="005B23CF" w:rsidRPr="00E8503D" w:rsidRDefault="005B23CF" w:rsidP="007F6EC2">
      <w:pPr>
        <w:pStyle w:val="a6"/>
        <w:rPr>
          <w:sz w:val="24"/>
          <w:szCs w:val="24"/>
        </w:rPr>
      </w:pPr>
      <w:r w:rsidRPr="00E8503D">
        <w:rPr>
          <w:sz w:val="24"/>
          <w:szCs w:val="24"/>
        </w:rPr>
        <w:t xml:space="preserve">Младенческая смертность в отчетном периоде составила 7,7 на 1000 </w:t>
      </w:r>
      <w:proofErr w:type="gramStart"/>
      <w:r w:rsidRPr="00E8503D">
        <w:rPr>
          <w:sz w:val="24"/>
          <w:szCs w:val="24"/>
        </w:rPr>
        <w:t>родившихся</w:t>
      </w:r>
      <w:proofErr w:type="gramEnd"/>
      <w:r w:rsidRPr="00E8503D">
        <w:rPr>
          <w:sz w:val="24"/>
          <w:szCs w:val="24"/>
        </w:rPr>
        <w:t xml:space="preserve"> живыми, что на 10,0% выше целевого показателя по области на 2014 год (7,0‰).</w:t>
      </w:r>
    </w:p>
    <w:p w:rsidR="005B23CF" w:rsidRPr="00E8503D" w:rsidRDefault="005B23CF" w:rsidP="007F6EC2">
      <w:pPr>
        <w:pStyle w:val="a6"/>
        <w:rPr>
          <w:sz w:val="24"/>
          <w:szCs w:val="24"/>
        </w:rPr>
      </w:pPr>
      <w:r w:rsidRPr="00E8503D">
        <w:rPr>
          <w:sz w:val="24"/>
          <w:szCs w:val="24"/>
        </w:rPr>
        <w:t>Снизилась на 5,2% заболеваемость злокачественными новообразованиями, при снижении смертности на 0,3%. На фоне увеличения на 18,9% заболеваемости туберкулезом, отмечается снижение показателя смертности от туберкулеза на 29,1%.</w:t>
      </w:r>
    </w:p>
    <w:p w:rsidR="005B23CF" w:rsidRPr="00E8503D" w:rsidRDefault="005B23CF" w:rsidP="007F6EC2">
      <w:pPr>
        <w:pStyle w:val="a6"/>
        <w:rPr>
          <w:sz w:val="24"/>
          <w:szCs w:val="24"/>
        </w:rPr>
      </w:pPr>
      <w:r w:rsidRPr="00E8503D">
        <w:rPr>
          <w:sz w:val="24"/>
          <w:szCs w:val="24"/>
        </w:rPr>
        <w:t xml:space="preserve">Обеспеченность врачами на 10000 населения района увеличилась на 2,0% и составила 15,4. Укомплектованность врачами по физическим лицам 43,2, что ниже уровня прошлого года 47,3 на 8,7%. </w:t>
      </w:r>
    </w:p>
    <w:p w:rsidR="007F6EC2" w:rsidRDefault="005B23CF" w:rsidP="007F6EC2">
      <w:pPr>
        <w:ind w:firstLine="284"/>
        <w:jc w:val="both"/>
        <w:rPr>
          <w:sz w:val="24"/>
          <w:szCs w:val="24"/>
        </w:rPr>
      </w:pPr>
      <w:proofErr w:type="gramStart"/>
      <w:r w:rsidRPr="00E8503D">
        <w:rPr>
          <w:sz w:val="24"/>
          <w:szCs w:val="24"/>
        </w:rPr>
        <w:t>Во исполнение Указа Президента Российской Федерации от 7 мая 2012 года №597 «О мерах по реализации государственной социальной политики» средняя заработная плата сложилась следующим образом: всего 16471,6 рубль (рост на 102,8% к 2013 году), в том числе: по врачам 31440,1 рублей (рост на 100,1%), по среднему медицинскому (фармацевтическому) персоналу 16001,6 рубль (рост на 102,7%), по младшему медицинскому персоналу (обеспечивающему предоставление</w:t>
      </w:r>
      <w:proofErr w:type="gramEnd"/>
      <w:r w:rsidRPr="00E8503D">
        <w:rPr>
          <w:sz w:val="24"/>
          <w:szCs w:val="24"/>
        </w:rPr>
        <w:t xml:space="preserve"> медицинских услуг) 10710,2 рублей (рост на 104,2%).</w:t>
      </w:r>
      <w:r w:rsidR="00060125">
        <w:rPr>
          <w:sz w:val="24"/>
          <w:szCs w:val="24"/>
        </w:rPr>
        <w:t xml:space="preserve"> </w:t>
      </w:r>
    </w:p>
    <w:p w:rsidR="00533EF2" w:rsidRPr="00E8503D" w:rsidRDefault="00533EF2" w:rsidP="007F6EC2">
      <w:pPr>
        <w:ind w:firstLine="284"/>
        <w:jc w:val="both"/>
        <w:rPr>
          <w:sz w:val="24"/>
          <w:szCs w:val="24"/>
        </w:rPr>
      </w:pPr>
    </w:p>
    <w:p w:rsidR="00203E4B" w:rsidRPr="001511E6" w:rsidRDefault="00F5513F" w:rsidP="007F6EC2">
      <w:pPr>
        <w:ind w:firstLine="709"/>
        <w:rPr>
          <w:color w:val="000000"/>
          <w:sz w:val="24"/>
          <w:szCs w:val="24"/>
        </w:rPr>
      </w:pPr>
      <w:r w:rsidRPr="001511E6">
        <w:rPr>
          <w:b/>
          <w:sz w:val="24"/>
          <w:szCs w:val="24"/>
        </w:rPr>
        <w:t>Культура</w:t>
      </w:r>
      <w:r w:rsidR="004F7DAA">
        <w:rPr>
          <w:b/>
          <w:sz w:val="24"/>
          <w:szCs w:val="24"/>
        </w:rPr>
        <w:t xml:space="preserve">.    </w:t>
      </w:r>
      <w:r w:rsidR="00203E4B" w:rsidRPr="001511E6">
        <w:rPr>
          <w:sz w:val="24"/>
          <w:szCs w:val="24"/>
        </w:rPr>
        <w:t>Н</w:t>
      </w:r>
      <w:r w:rsidR="00203E4B" w:rsidRPr="001511E6">
        <w:rPr>
          <w:color w:val="000000"/>
          <w:sz w:val="24"/>
          <w:szCs w:val="24"/>
        </w:rPr>
        <w:t xml:space="preserve">а территории района функционирует </w:t>
      </w:r>
      <w:r w:rsidR="00203E4B" w:rsidRPr="001511E6">
        <w:rPr>
          <w:b/>
          <w:color w:val="000000"/>
          <w:sz w:val="24"/>
          <w:szCs w:val="24"/>
        </w:rPr>
        <w:t>78 учреждений культуры муниципального уровня</w:t>
      </w:r>
      <w:r w:rsidR="00203E4B" w:rsidRPr="001511E6">
        <w:rPr>
          <w:color w:val="000000"/>
          <w:sz w:val="24"/>
          <w:szCs w:val="24"/>
        </w:rPr>
        <w:t>:</w:t>
      </w:r>
    </w:p>
    <w:p w:rsidR="00203E4B" w:rsidRPr="001511E6" w:rsidRDefault="00203E4B" w:rsidP="007F6EC2">
      <w:pPr>
        <w:widowControl w:val="0"/>
        <w:numPr>
          <w:ilvl w:val="0"/>
          <w:numId w:val="4"/>
        </w:numPr>
        <w:ind w:left="0" w:firstLine="141"/>
        <w:jc w:val="both"/>
        <w:rPr>
          <w:color w:val="000000"/>
          <w:sz w:val="24"/>
          <w:szCs w:val="24"/>
        </w:rPr>
      </w:pPr>
      <w:r w:rsidRPr="001511E6">
        <w:rPr>
          <w:color w:val="000000"/>
          <w:sz w:val="24"/>
          <w:szCs w:val="24"/>
        </w:rPr>
        <w:t>МУК «Централизованная клубная система», в которую входят 3 отдела и 29 структурных подразделений (2 городских и 27 сельских);</w:t>
      </w:r>
    </w:p>
    <w:p w:rsidR="00203E4B" w:rsidRPr="001511E6" w:rsidRDefault="00203E4B" w:rsidP="007F6EC2">
      <w:pPr>
        <w:widowControl w:val="0"/>
        <w:numPr>
          <w:ilvl w:val="0"/>
          <w:numId w:val="4"/>
        </w:numPr>
        <w:ind w:left="0" w:firstLine="141"/>
        <w:jc w:val="both"/>
        <w:rPr>
          <w:color w:val="000000"/>
          <w:sz w:val="24"/>
          <w:szCs w:val="24"/>
        </w:rPr>
      </w:pPr>
      <w:r w:rsidRPr="001511E6">
        <w:rPr>
          <w:color w:val="000000"/>
          <w:sz w:val="24"/>
          <w:szCs w:val="24"/>
        </w:rPr>
        <w:t>МУК «ДК п. Сенной» и его структурное подразделение ДК с</w:t>
      </w:r>
      <w:proofErr w:type="gramStart"/>
      <w:r w:rsidRPr="001511E6">
        <w:rPr>
          <w:color w:val="000000"/>
          <w:sz w:val="24"/>
          <w:szCs w:val="24"/>
        </w:rPr>
        <w:t>.К</w:t>
      </w:r>
      <w:proofErr w:type="gramEnd"/>
      <w:r w:rsidRPr="001511E6">
        <w:rPr>
          <w:color w:val="000000"/>
          <w:sz w:val="24"/>
          <w:szCs w:val="24"/>
        </w:rPr>
        <w:t>лючи;</w:t>
      </w:r>
    </w:p>
    <w:p w:rsidR="00203E4B" w:rsidRPr="001511E6" w:rsidRDefault="00203E4B" w:rsidP="007F6EC2">
      <w:pPr>
        <w:widowControl w:val="0"/>
        <w:numPr>
          <w:ilvl w:val="0"/>
          <w:numId w:val="4"/>
        </w:numPr>
        <w:ind w:left="0" w:firstLine="141"/>
        <w:jc w:val="both"/>
        <w:rPr>
          <w:color w:val="000000"/>
          <w:sz w:val="24"/>
          <w:szCs w:val="24"/>
        </w:rPr>
      </w:pPr>
      <w:r w:rsidRPr="001511E6">
        <w:rPr>
          <w:color w:val="000000"/>
          <w:sz w:val="24"/>
          <w:szCs w:val="24"/>
        </w:rPr>
        <w:t>МУК «Централизованная библиотечная система», включающая в себя 36 библиотек (Центральная библиотека, Центральная детская библиотека, 9 городских и 25 сельских филиалов);</w:t>
      </w:r>
    </w:p>
    <w:p w:rsidR="00203E4B" w:rsidRPr="001511E6" w:rsidRDefault="00203E4B" w:rsidP="007F6EC2">
      <w:pPr>
        <w:widowControl w:val="0"/>
        <w:numPr>
          <w:ilvl w:val="0"/>
          <w:numId w:val="4"/>
        </w:numPr>
        <w:ind w:left="0" w:firstLine="141"/>
        <w:jc w:val="both"/>
        <w:rPr>
          <w:color w:val="000000"/>
          <w:sz w:val="24"/>
          <w:szCs w:val="24"/>
        </w:rPr>
      </w:pPr>
      <w:r w:rsidRPr="001511E6">
        <w:rPr>
          <w:color w:val="000000"/>
          <w:sz w:val="24"/>
          <w:szCs w:val="24"/>
        </w:rPr>
        <w:t xml:space="preserve">4 </w:t>
      </w:r>
      <w:proofErr w:type="gramStart"/>
      <w:r w:rsidRPr="001511E6">
        <w:rPr>
          <w:color w:val="000000"/>
          <w:sz w:val="24"/>
          <w:szCs w:val="24"/>
        </w:rPr>
        <w:t>муниципальных</w:t>
      </w:r>
      <w:proofErr w:type="gramEnd"/>
      <w:r w:rsidRPr="001511E6">
        <w:rPr>
          <w:color w:val="000000"/>
          <w:sz w:val="24"/>
          <w:szCs w:val="24"/>
        </w:rPr>
        <w:t xml:space="preserve"> учреждения дополнительного образования (МУДО) - ДШИ №1, ДШИ №5, </w:t>
      </w:r>
      <w:r w:rsidRPr="001511E6">
        <w:rPr>
          <w:color w:val="000000"/>
          <w:sz w:val="24"/>
          <w:szCs w:val="24"/>
        </w:rPr>
        <w:lastRenderedPageBreak/>
        <w:t>ДШИ №4, ДШИ р.п. Сенной;</w:t>
      </w:r>
    </w:p>
    <w:p w:rsidR="00203E4B" w:rsidRPr="001511E6" w:rsidRDefault="00203E4B" w:rsidP="007F6EC2">
      <w:pPr>
        <w:widowControl w:val="0"/>
        <w:numPr>
          <w:ilvl w:val="0"/>
          <w:numId w:val="4"/>
        </w:numPr>
        <w:ind w:left="0" w:firstLine="141"/>
        <w:jc w:val="both"/>
        <w:rPr>
          <w:color w:val="000000"/>
          <w:sz w:val="24"/>
          <w:szCs w:val="24"/>
        </w:rPr>
      </w:pPr>
      <w:r w:rsidRPr="001511E6">
        <w:rPr>
          <w:color w:val="000000"/>
          <w:sz w:val="24"/>
          <w:szCs w:val="24"/>
        </w:rPr>
        <w:t>МУ Вольский краеведческий музей (4 отдела).</w:t>
      </w:r>
    </w:p>
    <w:p w:rsidR="00203E4B" w:rsidRPr="001511E6" w:rsidRDefault="00203E4B" w:rsidP="007F6EC2">
      <w:pPr>
        <w:ind w:firstLine="708"/>
        <w:jc w:val="both"/>
        <w:rPr>
          <w:color w:val="000000"/>
          <w:sz w:val="24"/>
          <w:szCs w:val="24"/>
        </w:rPr>
      </w:pPr>
    </w:p>
    <w:p w:rsidR="00203E4B" w:rsidRPr="001511E6" w:rsidRDefault="00203E4B" w:rsidP="007F6EC2">
      <w:pPr>
        <w:ind w:firstLine="585"/>
        <w:jc w:val="both"/>
        <w:rPr>
          <w:sz w:val="24"/>
          <w:szCs w:val="24"/>
        </w:rPr>
      </w:pPr>
      <w:r w:rsidRPr="001511E6">
        <w:rPr>
          <w:b/>
          <w:sz w:val="24"/>
          <w:szCs w:val="24"/>
        </w:rPr>
        <w:t>Расходы по учреждениям культуры</w:t>
      </w:r>
      <w:r w:rsidRPr="001511E6">
        <w:rPr>
          <w:sz w:val="24"/>
          <w:szCs w:val="24"/>
        </w:rPr>
        <w:t xml:space="preserve"> за 2014 год исполнены на 98,3</w:t>
      </w:r>
      <w:r w:rsidRPr="001511E6">
        <w:rPr>
          <w:color w:val="FF0000"/>
          <w:sz w:val="24"/>
          <w:szCs w:val="24"/>
        </w:rPr>
        <w:t xml:space="preserve"> </w:t>
      </w:r>
      <w:r w:rsidRPr="001511E6">
        <w:rPr>
          <w:color w:val="000000"/>
          <w:sz w:val="24"/>
          <w:szCs w:val="24"/>
        </w:rPr>
        <w:t xml:space="preserve">% </w:t>
      </w:r>
      <w:r w:rsidRPr="001511E6">
        <w:rPr>
          <w:sz w:val="24"/>
          <w:szCs w:val="24"/>
        </w:rPr>
        <w:t>к годовым назначениям (утверждена смета на 2014 год в сумме 158087,5 тыс. руб. исполнена 155450,6</w:t>
      </w:r>
      <w:r w:rsidRPr="001511E6">
        <w:rPr>
          <w:color w:val="FF0000"/>
          <w:sz w:val="24"/>
          <w:szCs w:val="24"/>
        </w:rPr>
        <w:t xml:space="preserve"> </w:t>
      </w:r>
      <w:r w:rsidRPr="001511E6">
        <w:rPr>
          <w:sz w:val="24"/>
          <w:szCs w:val="24"/>
        </w:rPr>
        <w:t>тыс. руб.), задолженности по заработной плате нет.</w:t>
      </w:r>
    </w:p>
    <w:p w:rsidR="000E2CE6" w:rsidRDefault="000E2CE6" w:rsidP="00060125">
      <w:pPr>
        <w:rPr>
          <w:b/>
          <w:bCs/>
          <w:sz w:val="24"/>
          <w:szCs w:val="24"/>
        </w:rPr>
      </w:pPr>
    </w:p>
    <w:p w:rsidR="00203E4B" w:rsidRPr="001511E6" w:rsidRDefault="00203E4B" w:rsidP="007F6EC2">
      <w:pPr>
        <w:ind w:left="-360" w:firstLine="360"/>
        <w:jc w:val="center"/>
        <w:rPr>
          <w:b/>
          <w:bCs/>
          <w:sz w:val="24"/>
          <w:szCs w:val="24"/>
        </w:rPr>
      </w:pPr>
      <w:r w:rsidRPr="001511E6">
        <w:rPr>
          <w:b/>
          <w:bCs/>
          <w:sz w:val="24"/>
          <w:szCs w:val="24"/>
        </w:rPr>
        <w:t>Повышение уровня средней заработной платы педагогических и иных</w:t>
      </w:r>
    </w:p>
    <w:p w:rsidR="00203E4B" w:rsidRPr="00BF10A6" w:rsidRDefault="00203E4B" w:rsidP="007F6EC2">
      <w:pPr>
        <w:ind w:left="-360" w:firstLine="360"/>
        <w:jc w:val="center"/>
        <w:rPr>
          <w:sz w:val="28"/>
          <w:szCs w:val="28"/>
        </w:rPr>
      </w:pPr>
      <w:r w:rsidRPr="001511E6">
        <w:rPr>
          <w:b/>
          <w:bCs/>
          <w:sz w:val="24"/>
          <w:szCs w:val="24"/>
        </w:rPr>
        <w:t>работников сферы культуры Вольского муниципального района</w:t>
      </w:r>
      <w:r w:rsidR="001511E6">
        <w:rPr>
          <w:b/>
          <w:bCs/>
          <w:sz w:val="24"/>
          <w:szCs w:val="24"/>
        </w:rPr>
        <w:t xml:space="preserve"> </w:t>
      </w:r>
      <w:r w:rsidRPr="00DF5493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1511E6">
        <w:rPr>
          <w:sz w:val="28"/>
          <w:szCs w:val="28"/>
        </w:rPr>
        <w:t xml:space="preserve">                  </w:t>
      </w:r>
      <w:r w:rsidRPr="009E523F">
        <w:t>руб.</w:t>
      </w:r>
    </w:p>
    <w:tbl>
      <w:tblPr>
        <w:tblW w:w="10632" w:type="dxa"/>
        <w:tblInd w:w="108" w:type="dxa"/>
        <w:tblLayout w:type="fixed"/>
        <w:tblLook w:val="0000"/>
      </w:tblPr>
      <w:tblGrid>
        <w:gridCol w:w="2552"/>
        <w:gridCol w:w="1843"/>
        <w:gridCol w:w="1842"/>
        <w:gridCol w:w="1560"/>
        <w:gridCol w:w="1842"/>
        <w:gridCol w:w="993"/>
      </w:tblGrid>
      <w:tr w:rsidR="00060125" w:rsidRPr="00DF5493" w:rsidTr="00060125">
        <w:trPr>
          <w:trHeight w:val="11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60125" w:rsidRPr="009E523F" w:rsidRDefault="00060125" w:rsidP="007F6EC2">
            <w:pPr>
              <w:snapToGrid w:val="0"/>
              <w:jc w:val="both"/>
              <w:rPr>
                <w:b/>
                <w:color w:val="000000"/>
              </w:rPr>
            </w:pPr>
            <w:r w:rsidRPr="009E523F">
              <w:rPr>
                <w:b/>
                <w:color w:val="000000"/>
              </w:rPr>
              <w:t>Средняя заработная плата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060125" w:rsidRPr="009E523F" w:rsidRDefault="00060125" w:rsidP="007F6EC2">
            <w:pPr>
              <w:snapToGrid w:val="0"/>
              <w:jc w:val="both"/>
              <w:rPr>
                <w:b/>
                <w:color w:val="000000"/>
              </w:rPr>
            </w:pPr>
          </w:p>
          <w:p w:rsidR="00060125" w:rsidRPr="009E523F" w:rsidRDefault="00060125" w:rsidP="007F6EC2">
            <w:pPr>
              <w:snapToGrid w:val="0"/>
              <w:jc w:val="both"/>
              <w:rPr>
                <w:b/>
                <w:color w:val="000000"/>
              </w:rPr>
            </w:pPr>
            <w:r w:rsidRPr="009E523F">
              <w:rPr>
                <w:b/>
                <w:color w:val="000000"/>
              </w:rPr>
              <w:t>2014 г.</w:t>
            </w:r>
          </w:p>
          <w:p w:rsidR="00060125" w:rsidRPr="009E523F" w:rsidRDefault="00060125" w:rsidP="007F6EC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060125" w:rsidRPr="009E523F" w:rsidRDefault="00060125" w:rsidP="007F6EC2">
            <w:pPr>
              <w:snapToGrid w:val="0"/>
              <w:jc w:val="both"/>
              <w:rPr>
                <w:b/>
                <w:color w:val="000000"/>
              </w:rPr>
            </w:pPr>
          </w:p>
          <w:p w:rsidR="00060125" w:rsidRPr="009E523F" w:rsidRDefault="00060125" w:rsidP="007F6EC2">
            <w:pPr>
              <w:jc w:val="both"/>
              <w:rPr>
                <w:b/>
                <w:color w:val="000000"/>
              </w:rPr>
            </w:pPr>
            <w:r w:rsidRPr="009E523F">
              <w:rPr>
                <w:b/>
                <w:color w:val="000000"/>
              </w:rPr>
              <w:t xml:space="preserve"> 2013 г.</w:t>
            </w:r>
          </w:p>
          <w:p w:rsidR="00060125" w:rsidRPr="009E523F" w:rsidRDefault="00060125" w:rsidP="007F6EC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060125" w:rsidRPr="009E523F" w:rsidRDefault="00060125" w:rsidP="007F6EC2">
            <w:pPr>
              <w:snapToGrid w:val="0"/>
              <w:jc w:val="both"/>
              <w:rPr>
                <w:b/>
              </w:rPr>
            </w:pPr>
            <w:r w:rsidRPr="009E523F">
              <w:rPr>
                <w:b/>
              </w:rPr>
              <w:t>Отклонение «+/</w:t>
            </w:r>
            <w:proofErr w:type="gramStart"/>
            <w:r w:rsidRPr="009E523F">
              <w:rPr>
                <w:b/>
              </w:rPr>
              <w:t>-»</w:t>
            </w:r>
            <w:proofErr w:type="gramEnd"/>
            <w:r w:rsidRPr="009E523F">
              <w:rPr>
                <w:b/>
              </w:rPr>
              <w:t xml:space="preserve">             (гр.2-гр.3)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60125" w:rsidRPr="009E523F" w:rsidRDefault="00060125" w:rsidP="007F6EC2">
            <w:pPr>
              <w:snapToGrid w:val="0"/>
              <w:jc w:val="both"/>
              <w:rPr>
                <w:b/>
              </w:rPr>
            </w:pPr>
            <w:r w:rsidRPr="009E523F">
              <w:rPr>
                <w:b/>
              </w:rPr>
              <w:t>% изменения показателя (гр.2/гр.3* 100%)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60125" w:rsidRPr="00060125" w:rsidRDefault="00060125" w:rsidP="007F6EC2">
            <w:pPr>
              <w:snapToGrid w:val="0"/>
              <w:jc w:val="both"/>
              <w:rPr>
                <w:b/>
                <w:color w:val="FF0000"/>
              </w:rPr>
            </w:pPr>
            <w:r w:rsidRPr="00060125">
              <w:rPr>
                <w:b/>
                <w:color w:val="FF0000"/>
              </w:rPr>
              <w:t>В среднем по области</w:t>
            </w:r>
          </w:p>
        </w:tc>
      </w:tr>
      <w:tr w:rsidR="00060125" w:rsidRPr="00DF5493" w:rsidTr="00060125">
        <w:trPr>
          <w:trHeight w:val="3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60125" w:rsidRPr="009E523F" w:rsidRDefault="00060125" w:rsidP="007F6EC2">
            <w:pPr>
              <w:snapToGrid w:val="0"/>
              <w:jc w:val="center"/>
              <w:rPr>
                <w:color w:val="000000"/>
              </w:rPr>
            </w:pPr>
            <w:r w:rsidRPr="009E523F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060125" w:rsidRPr="009E523F" w:rsidRDefault="00060125" w:rsidP="007F6EC2">
            <w:pPr>
              <w:snapToGrid w:val="0"/>
              <w:jc w:val="center"/>
              <w:rPr>
                <w:color w:val="000000"/>
              </w:rPr>
            </w:pPr>
            <w:r w:rsidRPr="009E523F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060125" w:rsidRPr="009E523F" w:rsidRDefault="00060125" w:rsidP="007F6EC2">
            <w:pPr>
              <w:snapToGrid w:val="0"/>
              <w:jc w:val="center"/>
              <w:rPr>
                <w:color w:val="000000"/>
              </w:rPr>
            </w:pPr>
            <w:r w:rsidRPr="009E523F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060125" w:rsidRPr="009E523F" w:rsidRDefault="00060125" w:rsidP="007F6EC2">
            <w:pPr>
              <w:snapToGrid w:val="0"/>
              <w:jc w:val="center"/>
            </w:pPr>
            <w:r w:rsidRPr="009E523F">
              <w:t>4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60125" w:rsidRPr="009E523F" w:rsidRDefault="00060125" w:rsidP="007F6EC2">
            <w:pPr>
              <w:snapToGrid w:val="0"/>
              <w:jc w:val="center"/>
            </w:pPr>
            <w:r w:rsidRPr="009E523F">
              <w:t>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60125" w:rsidRPr="009E523F" w:rsidRDefault="00060125" w:rsidP="007F6EC2">
            <w:pPr>
              <w:snapToGrid w:val="0"/>
              <w:jc w:val="center"/>
            </w:pPr>
          </w:p>
        </w:tc>
      </w:tr>
      <w:tr w:rsidR="00060125" w:rsidRPr="00DF5493" w:rsidTr="00060125">
        <w:trPr>
          <w:trHeight w:val="66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125" w:rsidRPr="009E523F" w:rsidRDefault="00060125" w:rsidP="007F6EC2">
            <w:pPr>
              <w:snapToGrid w:val="0"/>
              <w:jc w:val="center"/>
              <w:rPr>
                <w:color w:val="000000"/>
              </w:rPr>
            </w:pPr>
            <w:r w:rsidRPr="009E523F">
              <w:rPr>
                <w:color w:val="000000"/>
              </w:rPr>
              <w:t>Клубы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125" w:rsidRPr="009E523F" w:rsidRDefault="00060125" w:rsidP="007F6EC2">
            <w:pPr>
              <w:snapToGrid w:val="0"/>
              <w:jc w:val="center"/>
              <w:rPr>
                <w:color w:val="000000"/>
              </w:rPr>
            </w:pPr>
            <w:r w:rsidRPr="009E523F">
              <w:rPr>
                <w:color w:val="000000"/>
              </w:rPr>
              <w:t>14011,17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125" w:rsidRPr="009E523F" w:rsidRDefault="00060125" w:rsidP="007F6EC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9E523F">
              <w:rPr>
                <w:color w:val="000000"/>
                <w:shd w:val="clear" w:color="auto" w:fill="FFFFFF"/>
              </w:rPr>
              <w:t>10601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125" w:rsidRPr="009E523F" w:rsidRDefault="00060125" w:rsidP="007F6EC2">
            <w:pPr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 w:rsidRPr="009E523F">
              <w:rPr>
                <w:bCs/>
                <w:color w:val="000000"/>
                <w:shd w:val="clear" w:color="auto" w:fill="FFFFFF"/>
              </w:rPr>
              <w:t>+3410,17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125" w:rsidRPr="009E523F" w:rsidRDefault="00060125" w:rsidP="007F6EC2">
            <w:pPr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 w:rsidRPr="009E523F">
              <w:rPr>
                <w:bCs/>
                <w:color w:val="000000"/>
                <w:shd w:val="clear" w:color="auto" w:fill="FFFFFF"/>
              </w:rPr>
              <w:t>132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125" w:rsidRPr="009E523F" w:rsidRDefault="00060125" w:rsidP="007F6EC2">
            <w:pPr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</w:tr>
      <w:tr w:rsidR="00060125" w:rsidRPr="00DF5493" w:rsidTr="00060125">
        <w:trPr>
          <w:trHeight w:val="5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125" w:rsidRPr="009E523F" w:rsidRDefault="00060125" w:rsidP="007F6EC2">
            <w:pPr>
              <w:snapToGrid w:val="0"/>
              <w:jc w:val="both"/>
              <w:rPr>
                <w:color w:val="000000"/>
              </w:rPr>
            </w:pPr>
          </w:p>
          <w:p w:rsidR="00060125" w:rsidRPr="009E523F" w:rsidRDefault="00060125" w:rsidP="007F6EC2">
            <w:pPr>
              <w:snapToGrid w:val="0"/>
              <w:jc w:val="both"/>
              <w:rPr>
                <w:color w:val="000000"/>
              </w:rPr>
            </w:pPr>
            <w:r w:rsidRPr="009E523F">
              <w:rPr>
                <w:color w:val="000000"/>
              </w:rPr>
              <w:t>Школы искусств</w:t>
            </w:r>
          </w:p>
          <w:p w:rsidR="00060125" w:rsidRPr="009E523F" w:rsidRDefault="00060125" w:rsidP="007F6EC2">
            <w:pPr>
              <w:snapToGrid w:val="0"/>
              <w:jc w:val="both"/>
              <w:rPr>
                <w:color w:val="000000"/>
              </w:rPr>
            </w:pPr>
          </w:p>
          <w:p w:rsidR="00060125" w:rsidRPr="009E523F" w:rsidRDefault="00060125" w:rsidP="007F6EC2">
            <w:pPr>
              <w:snapToGrid w:val="0"/>
              <w:jc w:val="center"/>
              <w:rPr>
                <w:color w:val="000000"/>
              </w:rPr>
            </w:pPr>
            <w:r w:rsidRPr="009E523F">
              <w:rPr>
                <w:i/>
                <w:color w:val="000000"/>
              </w:rPr>
              <w:t>педагогические работники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125" w:rsidRPr="009E523F" w:rsidRDefault="00060125" w:rsidP="007F6EC2">
            <w:pPr>
              <w:snapToGrid w:val="0"/>
              <w:jc w:val="center"/>
              <w:rPr>
                <w:color w:val="000000"/>
              </w:rPr>
            </w:pPr>
            <w:r w:rsidRPr="009E523F">
              <w:rPr>
                <w:color w:val="000000"/>
              </w:rPr>
              <w:t>17502,75</w:t>
            </w:r>
          </w:p>
          <w:p w:rsidR="00060125" w:rsidRPr="009E523F" w:rsidRDefault="00060125" w:rsidP="007F6EC2">
            <w:pPr>
              <w:snapToGrid w:val="0"/>
              <w:jc w:val="center"/>
              <w:rPr>
                <w:color w:val="000000"/>
              </w:rPr>
            </w:pPr>
          </w:p>
          <w:p w:rsidR="00060125" w:rsidRPr="009E523F" w:rsidRDefault="00060125" w:rsidP="007F6EC2">
            <w:pPr>
              <w:snapToGrid w:val="0"/>
              <w:jc w:val="center"/>
              <w:rPr>
                <w:i/>
                <w:color w:val="000000"/>
              </w:rPr>
            </w:pPr>
            <w:r w:rsidRPr="009E523F">
              <w:rPr>
                <w:i/>
                <w:color w:val="000000"/>
              </w:rPr>
              <w:t>20043,92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125" w:rsidRPr="009E523F" w:rsidRDefault="00060125" w:rsidP="007F6EC2">
            <w:pPr>
              <w:snapToGrid w:val="0"/>
              <w:jc w:val="center"/>
              <w:rPr>
                <w:color w:val="000000"/>
              </w:rPr>
            </w:pPr>
            <w:r w:rsidRPr="009E523F">
              <w:rPr>
                <w:color w:val="000000"/>
              </w:rPr>
              <w:t>15902</w:t>
            </w:r>
          </w:p>
          <w:p w:rsidR="00060125" w:rsidRPr="009E523F" w:rsidRDefault="00060125" w:rsidP="007F6EC2">
            <w:pPr>
              <w:snapToGrid w:val="0"/>
              <w:jc w:val="center"/>
              <w:rPr>
                <w:color w:val="000000"/>
              </w:rPr>
            </w:pPr>
          </w:p>
          <w:p w:rsidR="00060125" w:rsidRPr="009E523F" w:rsidRDefault="00060125" w:rsidP="007F6EC2">
            <w:pPr>
              <w:snapToGrid w:val="0"/>
              <w:jc w:val="center"/>
              <w:rPr>
                <w:i/>
                <w:color w:val="000000"/>
                <w:shd w:val="clear" w:color="auto" w:fill="FFFFFF"/>
              </w:rPr>
            </w:pPr>
            <w:r w:rsidRPr="009E523F">
              <w:rPr>
                <w:i/>
                <w:color w:val="000000"/>
              </w:rPr>
              <w:t>19327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125" w:rsidRPr="009E523F" w:rsidRDefault="00060125" w:rsidP="007F6EC2">
            <w:pPr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 w:rsidRPr="009E523F">
              <w:rPr>
                <w:bCs/>
                <w:color w:val="000000"/>
                <w:shd w:val="clear" w:color="auto" w:fill="FFFFFF"/>
              </w:rPr>
              <w:t>+1600,75</w:t>
            </w:r>
          </w:p>
          <w:p w:rsidR="00060125" w:rsidRPr="009E523F" w:rsidRDefault="00060125" w:rsidP="007F6EC2">
            <w:pPr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</w:p>
          <w:p w:rsidR="00060125" w:rsidRPr="009E523F" w:rsidRDefault="00060125" w:rsidP="007F6EC2">
            <w:pPr>
              <w:snapToGrid w:val="0"/>
              <w:jc w:val="center"/>
              <w:rPr>
                <w:bCs/>
                <w:i/>
                <w:color w:val="000000"/>
                <w:shd w:val="clear" w:color="auto" w:fill="FFFFFF"/>
              </w:rPr>
            </w:pPr>
            <w:r w:rsidRPr="009E523F">
              <w:rPr>
                <w:bCs/>
                <w:i/>
                <w:color w:val="000000"/>
                <w:shd w:val="clear" w:color="auto" w:fill="FFFFFF"/>
              </w:rPr>
              <w:t>+716,92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125" w:rsidRPr="009E523F" w:rsidRDefault="00060125" w:rsidP="007F6EC2">
            <w:pPr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 w:rsidRPr="009E523F">
              <w:rPr>
                <w:bCs/>
                <w:color w:val="000000"/>
                <w:shd w:val="clear" w:color="auto" w:fill="FFFFFF"/>
              </w:rPr>
              <w:t>110</w:t>
            </w:r>
          </w:p>
          <w:p w:rsidR="00060125" w:rsidRPr="009E523F" w:rsidRDefault="00060125" w:rsidP="007F6EC2">
            <w:pPr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</w:p>
          <w:p w:rsidR="00060125" w:rsidRPr="009E523F" w:rsidRDefault="00060125" w:rsidP="007F6EC2">
            <w:pPr>
              <w:snapToGrid w:val="0"/>
              <w:jc w:val="center"/>
              <w:rPr>
                <w:bCs/>
                <w:i/>
                <w:color w:val="000000"/>
                <w:shd w:val="clear" w:color="auto" w:fill="FFFFFF"/>
              </w:rPr>
            </w:pPr>
            <w:r w:rsidRPr="009E523F">
              <w:rPr>
                <w:bCs/>
                <w:i/>
                <w:color w:val="000000"/>
                <w:shd w:val="clear" w:color="auto" w:fill="FFFFFF"/>
              </w:rPr>
              <w:t>104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125" w:rsidRPr="009E523F" w:rsidRDefault="00060125" w:rsidP="007F6EC2">
            <w:pPr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</w:tr>
      <w:tr w:rsidR="00060125" w:rsidRPr="00DF5493" w:rsidTr="00060125">
        <w:trPr>
          <w:trHeight w:val="692"/>
        </w:trPr>
        <w:tc>
          <w:tcPr>
            <w:tcW w:w="25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125" w:rsidRPr="009E523F" w:rsidRDefault="00060125" w:rsidP="007F6EC2">
            <w:pPr>
              <w:snapToGrid w:val="0"/>
              <w:jc w:val="both"/>
              <w:rPr>
                <w:bCs/>
                <w:color w:val="000000"/>
              </w:rPr>
            </w:pPr>
            <w:r w:rsidRPr="009E523F">
              <w:rPr>
                <w:bCs/>
                <w:color w:val="000000"/>
              </w:rPr>
              <w:t>Библиотеки</w:t>
            </w:r>
          </w:p>
          <w:p w:rsidR="00060125" w:rsidRPr="009E523F" w:rsidRDefault="00060125" w:rsidP="007F6EC2">
            <w:pPr>
              <w:snapToGrid w:val="0"/>
              <w:jc w:val="center"/>
              <w:rPr>
                <w:color w:val="000000"/>
              </w:rPr>
            </w:pPr>
            <w:r w:rsidRPr="009E523F">
              <w:rPr>
                <w:bCs/>
                <w:color w:val="000000"/>
              </w:rPr>
              <w:t>Музей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0125" w:rsidRPr="009E523F" w:rsidRDefault="00060125" w:rsidP="007F6EC2">
            <w:pPr>
              <w:snapToGrid w:val="0"/>
              <w:jc w:val="center"/>
              <w:rPr>
                <w:color w:val="000000"/>
              </w:rPr>
            </w:pPr>
            <w:r w:rsidRPr="009E523F">
              <w:rPr>
                <w:color w:val="000000"/>
              </w:rPr>
              <w:t>13988,06</w:t>
            </w:r>
          </w:p>
        </w:tc>
        <w:tc>
          <w:tcPr>
            <w:tcW w:w="184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0125" w:rsidRPr="009E523F" w:rsidRDefault="00060125" w:rsidP="007F6EC2">
            <w:pPr>
              <w:snapToGrid w:val="0"/>
              <w:jc w:val="center"/>
              <w:rPr>
                <w:color w:val="000000"/>
              </w:rPr>
            </w:pPr>
            <w:r w:rsidRPr="009E523F">
              <w:rPr>
                <w:color w:val="000000"/>
              </w:rPr>
              <w:t>10867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0125" w:rsidRPr="009E523F" w:rsidRDefault="00060125" w:rsidP="007F6EC2">
            <w:pPr>
              <w:snapToGrid w:val="0"/>
              <w:jc w:val="center"/>
              <w:rPr>
                <w:bCs/>
                <w:color w:val="000000"/>
              </w:rPr>
            </w:pPr>
            <w:r w:rsidRPr="009E523F">
              <w:rPr>
                <w:bCs/>
                <w:color w:val="000000"/>
              </w:rPr>
              <w:t>+</w:t>
            </w:r>
            <w:r w:rsidRPr="009E523F">
              <w:rPr>
                <w:bCs/>
                <w:color w:val="000000"/>
                <w:shd w:val="clear" w:color="auto" w:fill="FFFFFF"/>
              </w:rPr>
              <w:t>3121,06</w:t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125" w:rsidRPr="009E523F" w:rsidRDefault="00060125" w:rsidP="007F6EC2">
            <w:pPr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 w:rsidRPr="009E523F">
              <w:rPr>
                <w:bCs/>
                <w:color w:val="000000"/>
                <w:shd w:val="clear" w:color="auto" w:fill="FFFFFF"/>
              </w:rPr>
              <w:t>129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060125" w:rsidRPr="009E523F" w:rsidRDefault="00060125" w:rsidP="007F6EC2">
            <w:pPr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</w:tr>
      <w:tr w:rsidR="00060125" w:rsidRPr="00DF5493" w:rsidTr="00060125">
        <w:trPr>
          <w:trHeight w:val="692"/>
        </w:trPr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125" w:rsidRPr="009E523F" w:rsidRDefault="00060125" w:rsidP="007F6EC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125" w:rsidRPr="009E523F" w:rsidRDefault="00060125" w:rsidP="007F6EC2">
            <w:pPr>
              <w:snapToGrid w:val="0"/>
              <w:jc w:val="center"/>
              <w:rPr>
                <w:color w:val="000000"/>
              </w:rPr>
            </w:pPr>
            <w:r w:rsidRPr="009E523F">
              <w:rPr>
                <w:color w:val="000000"/>
              </w:rPr>
              <w:t>12056,39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125" w:rsidRPr="009E523F" w:rsidRDefault="00060125" w:rsidP="007F6EC2">
            <w:pPr>
              <w:snapToGrid w:val="0"/>
              <w:jc w:val="center"/>
              <w:rPr>
                <w:color w:val="000000"/>
              </w:rPr>
            </w:pPr>
            <w:r w:rsidRPr="009E523F">
              <w:rPr>
                <w:color w:val="000000"/>
              </w:rPr>
              <w:t>11074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125" w:rsidRPr="009E523F" w:rsidRDefault="00060125" w:rsidP="007F6EC2">
            <w:pPr>
              <w:snapToGrid w:val="0"/>
              <w:jc w:val="center"/>
              <w:rPr>
                <w:bCs/>
                <w:color w:val="000000"/>
              </w:rPr>
            </w:pPr>
            <w:r w:rsidRPr="009E523F">
              <w:rPr>
                <w:bCs/>
                <w:color w:val="000000"/>
              </w:rPr>
              <w:t>+982,36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125" w:rsidRPr="009E523F" w:rsidRDefault="00060125" w:rsidP="007F6EC2">
            <w:pPr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 w:rsidRPr="009E523F">
              <w:rPr>
                <w:bCs/>
                <w:color w:val="000000"/>
                <w:shd w:val="clear" w:color="auto" w:fill="FFFFFF"/>
              </w:rPr>
              <w:t>109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125" w:rsidRPr="009E523F" w:rsidRDefault="00060125" w:rsidP="007F6EC2">
            <w:pPr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203E4B" w:rsidRPr="00DF5493" w:rsidRDefault="00203E4B" w:rsidP="007F6EC2">
      <w:pPr>
        <w:jc w:val="both"/>
        <w:rPr>
          <w:sz w:val="28"/>
          <w:szCs w:val="28"/>
        </w:rPr>
      </w:pPr>
    </w:p>
    <w:p w:rsidR="005B23CF" w:rsidRPr="001511E6" w:rsidRDefault="005B23CF" w:rsidP="007F6EC2">
      <w:pPr>
        <w:ind w:firstLine="567"/>
        <w:jc w:val="both"/>
        <w:rPr>
          <w:sz w:val="24"/>
          <w:szCs w:val="24"/>
        </w:rPr>
      </w:pPr>
      <w:r w:rsidRPr="001511E6">
        <w:rPr>
          <w:sz w:val="24"/>
          <w:szCs w:val="24"/>
        </w:rPr>
        <w:t>Вольский район имеет развитую инфраструктуру  муниципальных учреждений культуры и искусства. Их основу составляют Централизованные библиотечная и клубная  системы, краеведческий музей, 4 учреждения дополнительного образования.</w:t>
      </w:r>
    </w:p>
    <w:p w:rsidR="005B23CF" w:rsidRPr="001511E6" w:rsidRDefault="005B23CF" w:rsidP="007F6EC2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1511E6">
        <w:rPr>
          <w:color w:val="000000"/>
          <w:sz w:val="24"/>
          <w:szCs w:val="24"/>
          <w:lang w:eastAsia="ru-RU"/>
        </w:rPr>
        <w:t xml:space="preserve">2014 год прошёл под эгидой Года культуры в России. Для учреждений культуры района он был успешным, плодотворным и значимым - годом обновления. </w:t>
      </w:r>
    </w:p>
    <w:p w:rsidR="005B23CF" w:rsidRPr="001511E6" w:rsidRDefault="005B23CF" w:rsidP="007F6EC2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1511E6">
        <w:rPr>
          <w:color w:val="000000"/>
          <w:sz w:val="24"/>
          <w:szCs w:val="24"/>
          <w:lang w:eastAsia="ru-RU"/>
        </w:rPr>
        <w:t>Самым большим событием года стала победа в Параде достижений</w:t>
      </w:r>
      <w:r w:rsidRPr="001511E6">
        <w:rPr>
          <w:sz w:val="24"/>
          <w:szCs w:val="24"/>
        </w:rPr>
        <w:t xml:space="preserve"> </w:t>
      </w:r>
      <w:r w:rsidRPr="001511E6">
        <w:rPr>
          <w:color w:val="000000"/>
          <w:sz w:val="24"/>
          <w:szCs w:val="24"/>
          <w:lang w:eastAsia="ru-RU"/>
        </w:rPr>
        <w:t>народного творчества Саратовской области «Огней так много золотых…». Более 30 творческих коллективов и солистов района приняли в нем участие,  лучшие из них стали участниками масштабного Гала-концерта. Благодаря участию в этом областном проекте в копилке нашего района оказалось наибольшее количество наград - 28, из которых 4 Гран-при.</w:t>
      </w:r>
    </w:p>
    <w:p w:rsidR="005B23CF" w:rsidRDefault="005B23CF" w:rsidP="007F6EC2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1511E6">
        <w:rPr>
          <w:color w:val="000000"/>
          <w:sz w:val="24"/>
          <w:szCs w:val="24"/>
          <w:lang w:eastAsia="ru-RU"/>
        </w:rPr>
        <w:t>Проведена работа по укреплению материально-технической базы учреждений -   организованы реставрационные работы на кровле ДШИ № 5 – памятника архитектуры регионального значения.</w:t>
      </w:r>
    </w:p>
    <w:p w:rsidR="007779EB" w:rsidRDefault="007779EB" w:rsidP="007779EB">
      <w:pPr>
        <w:pStyle w:val="newsshowstyle"/>
        <w:spacing w:before="0" w:beforeAutospacing="0" w:after="0" w:afterAutospacing="0"/>
        <w:ind w:left="426"/>
        <w:jc w:val="both"/>
        <w:textAlignment w:val="top"/>
        <w:rPr>
          <w:b/>
          <w:color w:val="000000"/>
        </w:rPr>
      </w:pPr>
    </w:p>
    <w:p w:rsidR="007779EB" w:rsidRPr="00022604" w:rsidRDefault="007779EB" w:rsidP="007779EB">
      <w:pPr>
        <w:pStyle w:val="newsshowstyle"/>
        <w:spacing w:before="0" w:beforeAutospacing="0" w:after="0" w:afterAutospacing="0"/>
        <w:ind w:left="426"/>
        <w:jc w:val="both"/>
        <w:textAlignment w:val="top"/>
        <w:rPr>
          <w:b/>
          <w:color w:val="000000"/>
        </w:rPr>
      </w:pPr>
      <w:r w:rsidRPr="00022604">
        <w:rPr>
          <w:b/>
          <w:color w:val="000000"/>
        </w:rPr>
        <w:t>Гармонизация межконфессиональных и межнациональных отношений</w:t>
      </w:r>
    </w:p>
    <w:p w:rsidR="007779EB" w:rsidRPr="00022604" w:rsidRDefault="007779EB" w:rsidP="007779EB">
      <w:pPr>
        <w:pStyle w:val="newsshowstyle"/>
        <w:spacing w:before="0" w:beforeAutospacing="0" w:after="0" w:afterAutospacing="0"/>
        <w:ind w:left="426"/>
        <w:jc w:val="both"/>
        <w:textAlignment w:val="top"/>
        <w:rPr>
          <w:b/>
          <w:color w:val="000000"/>
        </w:rPr>
      </w:pPr>
    </w:p>
    <w:p w:rsidR="007779EB" w:rsidRPr="00022604" w:rsidRDefault="007779EB" w:rsidP="007779EB">
      <w:pPr>
        <w:pStyle w:val="ab"/>
        <w:shd w:val="clear" w:color="auto" w:fill="FCFCFC"/>
        <w:spacing w:before="0" w:after="0" w:line="270" w:lineRule="atLeast"/>
        <w:ind w:firstLine="709"/>
        <w:jc w:val="both"/>
        <w:rPr>
          <w:color w:val="000000"/>
        </w:rPr>
      </w:pPr>
      <w:r w:rsidRPr="00022604">
        <w:rPr>
          <w:color w:val="000000"/>
        </w:rPr>
        <w:t xml:space="preserve">Мероприятия по гармонизации межнациональных отношений на территории Вольского муниципального района обусловлены необходимостью обеспечения стабильности межнациональной ситуации и предотвращения национальных конфликтов, создания благоприятных условий и возможностей для осуществления муниципальной политики в сфере этнических отношений, развития национальных культур народов, проживающих на территории Вольского района. В 2014 году впервые принята муниципальная программа </w:t>
      </w:r>
      <w:r w:rsidRPr="00022604">
        <w:t>«Гармонизация межнациональных и межконфессиональных отношений и развитие национальных культур на территории Вольского муниципального района на 2014-2016 годы».</w:t>
      </w:r>
    </w:p>
    <w:p w:rsidR="007779EB" w:rsidRPr="00022604" w:rsidRDefault="007779EB" w:rsidP="007779EB">
      <w:pPr>
        <w:ind w:firstLine="709"/>
        <w:jc w:val="both"/>
        <w:rPr>
          <w:sz w:val="24"/>
          <w:szCs w:val="24"/>
          <w:lang w:eastAsia="ru-RU"/>
        </w:rPr>
      </w:pPr>
      <w:r w:rsidRPr="00022604">
        <w:rPr>
          <w:sz w:val="24"/>
          <w:szCs w:val="24"/>
          <w:lang w:eastAsia="ru-RU"/>
        </w:rPr>
        <w:t xml:space="preserve">В рамках программы в 2014 году проведено 35 мероприятий, в которых приняло участие более 2500 человек. Наиболее крупным мероприятием стал молодежный межнациональный форум «В семье единой», в котором приняло участие более 400 человек. С участием сотрудников библиотечной системы и актива национальных объединений проводится цикл под названием  «Парад </w:t>
      </w:r>
      <w:r w:rsidRPr="00022604">
        <w:rPr>
          <w:sz w:val="24"/>
          <w:szCs w:val="24"/>
          <w:lang w:eastAsia="ru-RU"/>
        </w:rPr>
        <w:lastRenderedPageBreak/>
        <w:t>национальных литератур», вызвавший большой интерес у жителей Вольского муниципального района.</w:t>
      </w:r>
    </w:p>
    <w:p w:rsidR="007779EB" w:rsidRPr="00022604" w:rsidRDefault="007779EB" w:rsidP="007779EB">
      <w:pPr>
        <w:ind w:firstLine="709"/>
        <w:jc w:val="both"/>
        <w:rPr>
          <w:sz w:val="24"/>
          <w:szCs w:val="24"/>
          <w:lang w:eastAsia="ru-RU"/>
        </w:rPr>
      </w:pPr>
      <w:r w:rsidRPr="00022604">
        <w:rPr>
          <w:sz w:val="24"/>
          <w:szCs w:val="24"/>
          <w:lang w:eastAsia="ru-RU"/>
        </w:rPr>
        <w:t>В 2015 году все мероприятия программы будут посвящены 70-летию Победы многонационального народа в Великой Отечественной войне.</w:t>
      </w:r>
    </w:p>
    <w:p w:rsidR="007779EB" w:rsidRPr="00022604" w:rsidRDefault="007779EB" w:rsidP="007779EB">
      <w:pPr>
        <w:ind w:firstLine="709"/>
        <w:jc w:val="both"/>
        <w:rPr>
          <w:sz w:val="24"/>
          <w:szCs w:val="24"/>
          <w:lang w:eastAsia="ru-RU"/>
        </w:rPr>
      </w:pPr>
      <w:r w:rsidRPr="00022604">
        <w:rPr>
          <w:sz w:val="24"/>
          <w:szCs w:val="24"/>
          <w:lang w:eastAsia="ru-RU"/>
        </w:rPr>
        <w:t xml:space="preserve">Вопросы сохранения гармоничных межнациональных и межконфессиональных отношений находятся под постоянным контролем руководства муниципального района.  </w:t>
      </w:r>
    </w:p>
    <w:p w:rsidR="007779EB" w:rsidRPr="007779EB" w:rsidRDefault="007779EB" w:rsidP="007779EB">
      <w:pPr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022604">
        <w:rPr>
          <w:sz w:val="24"/>
          <w:szCs w:val="24"/>
          <w:lang w:eastAsia="ru-RU"/>
        </w:rPr>
        <w:t>Для форсирования возможных проблемных моментов, постановлением администрации создана рабочая группа по профилактике межнациональных (межэтнических) конфликтов на территории Вольского муниципального района, заседания которой проводятся еженедельно с участием главы администрации муниципального района и представителей силовых структур.</w:t>
      </w:r>
    </w:p>
    <w:p w:rsidR="007779EB" w:rsidRPr="001511E6" w:rsidRDefault="007779EB" w:rsidP="007F6EC2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F5513F" w:rsidRDefault="00F5513F" w:rsidP="007F6EC2">
      <w:pPr>
        <w:pStyle w:val="newsshowstyle"/>
        <w:spacing w:before="0" w:beforeAutospacing="0" w:after="0" w:afterAutospacing="0"/>
        <w:ind w:left="426"/>
        <w:jc w:val="both"/>
        <w:textAlignment w:val="top"/>
        <w:rPr>
          <w:b/>
          <w:color w:val="000000"/>
        </w:rPr>
      </w:pPr>
      <w:r w:rsidRPr="0002581F">
        <w:t xml:space="preserve">  </w:t>
      </w:r>
      <w:r w:rsidRPr="0002581F">
        <w:rPr>
          <w:b/>
          <w:color w:val="000000"/>
        </w:rPr>
        <w:t>Молодежная политика, спорт и туризм</w:t>
      </w:r>
    </w:p>
    <w:p w:rsidR="004633EE" w:rsidRPr="007712E8" w:rsidRDefault="004633EE" w:rsidP="007F6EC2">
      <w:pPr>
        <w:tabs>
          <w:tab w:val="left" w:pos="9214"/>
        </w:tabs>
        <w:ind w:right="141" w:firstLine="426"/>
        <w:jc w:val="both"/>
        <w:rPr>
          <w:rFonts w:eastAsia="Calibri" w:cs="Calibri"/>
          <w:sz w:val="24"/>
          <w:szCs w:val="24"/>
          <w:lang w:eastAsia="en-US"/>
        </w:rPr>
      </w:pPr>
      <w:r w:rsidRPr="007712E8">
        <w:rPr>
          <w:rFonts w:eastAsia="Calibri" w:cs="Calibri"/>
          <w:sz w:val="24"/>
          <w:szCs w:val="24"/>
          <w:lang w:eastAsia="en-US"/>
        </w:rPr>
        <w:t>В 2014 году в рамках реализации муниципальной целевой программы «Молодежь Вольского муниципального района на 2012-</w:t>
      </w:r>
      <w:smartTag w:uri="urn:schemas-microsoft-com:office:smarttags" w:element="metricconverter">
        <w:smartTagPr>
          <w:attr w:name="ProductID" w:val="2014 г"/>
        </w:smartTagPr>
        <w:r w:rsidRPr="007712E8">
          <w:rPr>
            <w:rFonts w:eastAsia="Calibri" w:cs="Calibri"/>
            <w:sz w:val="24"/>
            <w:szCs w:val="24"/>
            <w:lang w:eastAsia="en-US"/>
          </w:rPr>
          <w:t>2014 годы</w:t>
        </w:r>
      </w:smartTag>
      <w:r w:rsidRPr="007712E8">
        <w:rPr>
          <w:rFonts w:eastAsia="Calibri" w:cs="Calibri"/>
          <w:sz w:val="24"/>
          <w:szCs w:val="24"/>
          <w:lang w:eastAsia="en-US"/>
        </w:rPr>
        <w:t>»   специалистами управления организовано и проведено 138 мероприятий с общим охватом участников более 8 000 человек.</w:t>
      </w:r>
    </w:p>
    <w:p w:rsidR="007712E8" w:rsidRPr="007712E8" w:rsidRDefault="007712E8" w:rsidP="007F6EC2">
      <w:pPr>
        <w:tabs>
          <w:tab w:val="left" w:pos="9214"/>
        </w:tabs>
        <w:ind w:right="141" w:firstLine="426"/>
        <w:jc w:val="both"/>
        <w:rPr>
          <w:rFonts w:eastAsia="Calibri" w:cs="Calibri"/>
          <w:sz w:val="24"/>
          <w:szCs w:val="24"/>
          <w:lang w:eastAsia="en-US"/>
        </w:rPr>
      </w:pPr>
      <w:r w:rsidRPr="007712E8">
        <w:rPr>
          <w:rFonts w:eastAsia="Calibri" w:cs="Calibri"/>
          <w:sz w:val="24"/>
          <w:szCs w:val="24"/>
          <w:lang w:eastAsia="en-US"/>
        </w:rPr>
        <w:t xml:space="preserve">В 2014 году  в районе было проведено 69 мероприятий районного и городского уровней и 1 – всероссийского, 1 – межрегионального и 15 областного уровней. </w:t>
      </w:r>
    </w:p>
    <w:p w:rsidR="004633EE" w:rsidRDefault="004633EE" w:rsidP="007F6EC2">
      <w:pPr>
        <w:tabs>
          <w:tab w:val="left" w:pos="9214"/>
        </w:tabs>
        <w:ind w:right="141" w:firstLine="426"/>
        <w:jc w:val="both"/>
        <w:rPr>
          <w:rFonts w:eastAsia="Calibri" w:cs="Calibri"/>
          <w:sz w:val="24"/>
          <w:szCs w:val="24"/>
          <w:lang w:eastAsia="en-US"/>
        </w:rPr>
      </w:pPr>
      <w:r w:rsidRPr="007712E8">
        <w:rPr>
          <w:rFonts w:eastAsia="Calibri" w:cs="Calibri"/>
          <w:sz w:val="24"/>
          <w:szCs w:val="24"/>
          <w:lang w:eastAsia="en-US"/>
        </w:rPr>
        <w:t>Финансирование спорта составило: 26792,0 тыс. рублей</w:t>
      </w:r>
      <w:r w:rsidR="007712E8" w:rsidRPr="007712E8">
        <w:rPr>
          <w:rFonts w:eastAsia="Calibri" w:cs="Calibri"/>
          <w:sz w:val="24"/>
          <w:szCs w:val="24"/>
          <w:lang w:eastAsia="en-US"/>
        </w:rPr>
        <w:t>.</w:t>
      </w:r>
    </w:p>
    <w:p w:rsidR="00421D52" w:rsidRPr="00421D52" w:rsidRDefault="00421D52" w:rsidP="007F6EC2">
      <w:pPr>
        <w:pStyle w:val="western"/>
        <w:shd w:val="clear" w:color="auto" w:fill="FFFFFF"/>
        <w:spacing w:before="0" w:beforeAutospacing="0" w:after="0" w:afterAutospacing="0"/>
        <w:ind w:firstLine="426"/>
        <w:jc w:val="both"/>
      </w:pPr>
      <w:r w:rsidRPr="00421D52">
        <w:t>Разработана и утверждена Постановлением главы администрации Вольского муниципального района № 2596 от 06.12.2013г. муниципальная программа «Развитие внутреннего и въездного туризма в городе Вольске на 2014-2016 годы».</w:t>
      </w:r>
    </w:p>
    <w:p w:rsidR="00421D52" w:rsidRPr="00421D52" w:rsidRDefault="00421D52" w:rsidP="007F6EC2">
      <w:pPr>
        <w:pStyle w:val="western"/>
        <w:shd w:val="clear" w:color="auto" w:fill="FFFFFF"/>
        <w:spacing w:before="0" w:beforeAutospacing="0" w:after="0" w:afterAutospacing="0"/>
        <w:ind w:firstLine="426"/>
        <w:jc w:val="both"/>
      </w:pPr>
      <w:r w:rsidRPr="00421D52">
        <w:t>Проведено 11 массовых мероприятий.</w:t>
      </w:r>
    </w:p>
    <w:p w:rsidR="00421D52" w:rsidRPr="00421D52" w:rsidRDefault="00421D52" w:rsidP="007F6EC2">
      <w:pPr>
        <w:pStyle w:val="western"/>
        <w:shd w:val="clear" w:color="auto" w:fill="FFFFFF"/>
        <w:spacing w:before="0" w:beforeAutospacing="0" w:after="0" w:afterAutospacing="0"/>
        <w:ind w:firstLine="426"/>
        <w:jc w:val="both"/>
      </w:pPr>
      <w:r w:rsidRPr="00421D52">
        <w:t>В 2014 году</w:t>
      </w:r>
      <w:r w:rsidR="00645DE4">
        <w:t xml:space="preserve"> </w:t>
      </w:r>
      <w:r w:rsidRPr="00421D52">
        <w:t>проведён</w:t>
      </w:r>
      <w:r w:rsidR="00645DE4">
        <w:t>о</w:t>
      </w:r>
      <w:r w:rsidRPr="00421D52">
        <w:t xml:space="preserve"> ряд мероприятий по привлечению инвесторов, с целью софинансирования муниципальных проектов</w:t>
      </w:r>
      <w:r w:rsidR="00645DE4">
        <w:t xml:space="preserve">, </w:t>
      </w:r>
      <w:r w:rsidRPr="00421D52">
        <w:t>разработан  инвестиционный муниципальный проект, с целью дальнейшего вхождения в федеральную целевую программу «Развитие внутреннего и въездного туризма в Российской Федерации на 2011-2018 годы».</w:t>
      </w:r>
    </w:p>
    <w:p w:rsidR="00421D52" w:rsidRPr="00421D52" w:rsidRDefault="00421D52" w:rsidP="007F6EC2">
      <w:pPr>
        <w:tabs>
          <w:tab w:val="left" w:pos="9214"/>
        </w:tabs>
        <w:ind w:right="141" w:firstLine="426"/>
        <w:jc w:val="both"/>
        <w:rPr>
          <w:rFonts w:eastAsia="Calibri" w:cs="Calibri"/>
          <w:sz w:val="24"/>
          <w:szCs w:val="24"/>
          <w:lang w:eastAsia="en-US"/>
        </w:rPr>
      </w:pPr>
    </w:p>
    <w:p w:rsidR="00351CF5" w:rsidRDefault="00351CF5" w:rsidP="00F5513F">
      <w:pPr>
        <w:tabs>
          <w:tab w:val="left" w:pos="-142"/>
        </w:tabs>
        <w:jc w:val="center"/>
        <w:outlineLvl w:val="0"/>
        <w:rPr>
          <w:b/>
          <w:sz w:val="24"/>
          <w:szCs w:val="24"/>
        </w:rPr>
      </w:pPr>
    </w:p>
    <w:p w:rsidR="00F5513F" w:rsidRPr="003F428A" w:rsidRDefault="00F5513F" w:rsidP="00F5513F">
      <w:pPr>
        <w:tabs>
          <w:tab w:val="left" w:pos="-142"/>
        </w:tabs>
        <w:jc w:val="center"/>
        <w:outlineLvl w:val="0"/>
        <w:rPr>
          <w:b/>
          <w:sz w:val="24"/>
          <w:szCs w:val="24"/>
        </w:rPr>
      </w:pPr>
      <w:r w:rsidRPr="003F428A">
        <w:rPr>
          <w:b/>
          <w:sz w:val="24"/>
          <w:szCs w:val="24"/>
        </w:rPr>
        <w:t xml:space="preserve">Задачи </w:t>
      </w:r>
    </w:p>
    <w:p w:rsidR="00F5513F" w:rsidRPr="003F428A" w:rsidRDefault="00F5513F" w:rsidP="00F5513F">
      <w:pPr>
        <w:tabs>
          <w:tab w:val="left" w:pos="-142"/>
        </w:tabs>
        <w:jc w:val="center"/>
        <w:outlineLvl w:val="0"/>
        <w:rPr>
          <w:b/>
          <w:sz w:val="24"/>
          <w:szCs w:val="24"/>
        </w:rPr>
      </w:pPr>
      <w:r w:rsidRPr="003F428A">
        <w:rPr>
          <w:b/>
          <w:sz w:val="24"/>
          <w:szCs w:val="24"/>
        </w:rPr>
        <w:t xml:space="preserve">социально-экономического развития </w:t>
      </w:r>
    </w:p>
    <w:p w:rsidR="00F5513F" w:rsidRPr="003F428A" w:rsidRDefault="00F5513F" w:rsidP="00F5513F">
      <w:pPr>
        <w:tabs>
          <w:tab w:val="left" w:pos="-142"/>
        </w:tabs>
        <w:jc w:val="center"/>
        <w:outlineLvl w:val="0"/>
        <w:rPr>
          <w:b/>
          <w:sz w:val="24"/>
          <w:szCs w:val="24"/>
        </w:rPr>
      </w:pPr>
      <w:r w:rsidRPr="003F428A">
        <w:rPr>
          <w:b/>
          <w:sz w:val="24"/>
          <w:szCs w:val="24"/>
        </w:rPr>
        <w:t xml:space="preserve">Вольского муниципального района </w:t>
      </w:r>
    </w:p>
    <w:p w:rsidR="00F5513F" w:rsidRDefault="009C099F" w:rsidP="00F5513F">
      <w:pPr>
        <w:tabs>
          <w:tab w:val="left" w:pos="-142"/>
        </w:tabs>
        <w:jc w:val="center"/>
        <w:outlineLvl w:val="0"/>
        <w:rPr>
          <w:b/>
          <w:sz w:val="24"/>
          <w:szCs w:val="24"/>
        </w:rPr>
      </w:pPr>
      <w:r w:rsidRPr="003F428A">
        <w:rPr>
          <w:b/>
          <w:sz w:val="24"/>
          <w:szCs w:val="24"/>
        </w:rPr>
        <w:t>до конца 2015</w:t>
      </w:r>
      <w:r w:rsidR="00F5513F" w:rsidRPr="003F428A">
        <w:rPr>
          <w:b/>
          <w:sz w:val="24"/>
          <w:szCs w:val="24"/>
        </w:rPr>
        <w:t xml:space="preserve"> год</w:t>
      </w:r>
      <w:r w:rsidRPr="003F428A">
        <w:rPr>
          <w:b/>
          <w:sz w:val="24"/>
          <w:szCs w:val="24"/>
        </w:rPr>
        <w:t>а</w:t>
      </w:r>
      <w:r w:rsidR="00F5513F" w:rsidRPr="003F428A">
        <w:rPr>
          <w:b/>
          <w:sz w:val="24"/>
          <w:szCs w:val="24"/>
        </w:rPr>
        <w:t>.</w:t>
      </w:r>
    </w:p>
    <w:p w:rsidR="00E65636" w:rsidRDefault="00E65636" w:rsidP="00F5513F">
      <w:pPr>
        <w:tabs>
          <w:tab w:val="left" w:pos="-142"/>
        </w:tabs>
        <w:jc w:val="center"/>
        <w:outlineLvl w:val="0"/>
        <w:rPr>
          <w:b/>
          <w:sz w:val="24"/>
          <w:szCs w:val="24"/>
        </w:rPr>
      </w:pPr>
    </w:p>
    <w:p w:rsidR="00E65636" w:rsidRPr="00B56101" w:rsidRDefault="00E65636" w:rsidP="00E65636">
      <w:pPr>
        <w:pStyle w:val="ae"/>
        <w:numPr>
          <w:ilvl w:val="0"/>
          <w:numId w:val="9"/>
        </w:numPr>
        <w:tabs>
          <w:tab w:val="left" w:pos="-142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B56101">
        <w:rPr>
          <w:rFonts w:ascii="Times New Roman" w:hAnsi="Times New Roman"/>
          <w:sz w:val="24"/>
          <w:szCs w:val="24"/>
        </w:rPr>
        <w:t>Продолжить работу по увеличению налогооблагаемой базы, изысканию дополнительных доходов в консолидированный бюджет муниципального района.</w:t>
      </w:r>
    </w:p>
    <w:p w:rsidR="00E65636" w:rsidRPr="00B56101" w:rsidRDefault="00E65636" w:rsidP="00E65636">
      <w:pPr>
        <w:pStyle w:val="ae"/>
        <w:numPr>
          <w:ilvl w:val="0"/>
          <w:numId w:val="9"/>
        </w:numPr>
        <w:tabs>
          <w:tab w:val="left" w:pos="-142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B56101">
        <w:rPr>
          <w:rFonts w:ascii="Times New Roman" w:hAnsi="Times New Roman"/>
          <w:sz w:val="24"/>
          <w:szCs w:val="24"/>
        </w:rPr>
        <w:t xml:space="preserve">Осуществлять всестороннюю поддержку концепции </w:t>
      </w:r>
      <w:proofErr w:type="spellStart"/>
      <w:r w:rsidRPr="00B56101"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 w:rsidRPr="00B56101">
        <w:rPr>
          <w:rFonts w:ascii="Times New Roman" w:hAnsi="Times New Roman"/>
          <w:sz w:val="24"/>
          <w:szCs w:val="24"/>
        </w:rPr>
        <w:t xml:space="preserve"> в реальном секторе экономики.</w:t>
      </w:r>
    </w:p>
    <w:p w:rsidR="00E65636" w:rsidRPr="00B56101" w:rsidRDefault="00E65636" w:rsidP="00E65636">
      <w:pPr>
        <w:pStyle w:val="ae"/>
        <w:numPr>
          <w:ilvl w:val="0"/>
          <w:numId w:val="9"/>
        </w:numPr>
        <w:tabs>
          <w:tab w:val="left" w:pos="-142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B56101">
        <w:rPr>
          <w:rFonts w:ascii="Times New Roman" w:hAnsi="Times New Roman"/>
          <w:sz w:val="24"/>
          <w:szCs w:val="24"/>
        </w:rPr>
        <w:t>Содействовать развитию малого и среднего предпринимательства за счет снижения финансовых и административных издержек; создание возможностей для привлечения оборотных и инвестиционных ресурсов в наиболее значимых секторах экономики</w:t>
      </w:r>
    </w:p>
    <w:p w:rsidR="00E65636" w:rsidRPr="00B56101" w:rsidRDefault="00E65636" w:rsidP="00E65636">
      <w:pPr>
        <w:pStyle w:val="ae"/>
        <w:numPr>
          <w:ilvl w:val="0"/>
          <w:numId w:val="9"/>
        </w:numPr>
        <w:tabs>
          <w:tab w:val="left" w:pos="-142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B56101">
        <w:rPr>
          <w:rFonts w:ascii="Times New Roman" w:hAnsi="Times New Roman"/>
          <w:sz w:val="24"/>
          <w:szCs w:val="24"/>
        </w:rPr>
        <w:t>Продолжить работу по снижению напряженности на рынке труда и поддержке эффективной занятости;</w:t>
      </w:r>
    </w:p>
    <w:p w:rsidR="00E65636" w:rsidRPr="00B56101" w:rsidRDefault="00E65636" w:rsidP="00E65636">
      <w:pPr>
        <w:pStyle w:val="ae"/>
        <w:numPr>
          <w:ilvl w:val="0"/>
          <w:numId w:val="9"/>
        </w:numPr>
        <w:tabs>
          <w:tab w:val="left" w:pos="-142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B56101">
        <w:rPr>
          <w:rFonts w:ascii="Times New Roman" w:hAnsi="Times New Roman"/>
          <w:sz w:val="24"/>
          <w:szCs w:val="24"/>
        </w:rPr>
        <w:t>Провести оптимизацию бюджетных расходов за счет выявления и сокращения неэффективных затрат.</w:t>
      </w:r>
    </w:p>
    <w:p w:rsidR="00E65636" w:rsidRPr="00B56101" w:rsidRDefault="00E65636" w:rsidP="00E65636">
      <w:pPr>
        <w:pStyle w:val="ae"/>
        <w:numPr>
          <w:ilvl w:val="0"/>
          <w:numId w:val="9"/>
        </w:numPr>
        <w:tabs>
          <w:tab w:val="left" w:pos="-142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B56101">
        <w:rPr>
          <w:rFonts w:ascii="Times New Roman" w:hAnsi="Times New Roman"/>
          <w:sz w:val="24"/>
          <w:szCs w:val="24"/>
        </w:rPr>
        <w:t>Проводить еженедельный мониторинг стоимости</w:t>
      </w:r>
      <w:r w:rsidR="006B7A97" w:rsidRPr="00B56101">
        <w:rPr>
          <w:rFonts w:ascii="Times New Roman" w:hAnsi="Times New Roman"/>
          <w:sz w:val="24"/>
          <w:szCs w:val="24"/>
        </w:rPr>
        <w:t xml:space="preserve"> основных </w:t>
      </w:r>
      <w:r w:rsidRPr="00B56101">
        <w:rPr>
          <w:rFonts w:ascii="Times New Roman" w:hAnsi="Times New Roman"/>
          <w:sz w:val="24"/>
          <w:szCs w:val="24"/>
        </w:rPr>
        <w:t>продуктов питания</w:t>
      </w:r>
      <w:r w:rsidR="006B7A97" w:rsidRPr="00B56101">
        <w:rPr>
          <w:rFonts w:ascii="Times New Roman" w:hAnsi="Times New Roman"/>
          <w:sz w:val="24"/>
          <w:szCs w:val="24"/>
        </w:rPr>
        <w:t xml:space="preserve">. Активизировать мероприятия по </w:t>
      </w:r>
      <w:r w:rsidRPr="00B56101">
        <w:rPr>
          <w:rFonts w:ascii="Times New Roman" w:hAnsi="Times New Roman"/>
          <w:sz w:val="24"/>
          <w:szCs w:val="24"/>
        </w:rPr>
        <w:t xml:space="preserve"> </w:t>
      </w:r>
      <w:r w:rsidR="006B7A97" w:rsidRPr="00B56101">
        <w:rPr>
          <w:rFonts w:ascii="Times New Roman" w:hAnsi="Times New Roman"/>
          <w:sz w:val="24"/>
          <w:szCs w:val="24"/>
        </w:rPr>
        <w:t>выявлению фактов необоснованного повышения цен.</w:t>
      </w:r>
    </w:p>
    <w:p w:rsidR="006B7A97" w:rsidRPr="00B56101" w:rsidRDefault="006B7A97" w:rsidP="00E65636">
      <w:pPr>
        <w:pStyle w:val="ae"/>
        <w:numPr>
          <w:ilvl w:val="0"/>
          <w:numId w:val="9"/>
        </w:numPr>
        <w:tabs>
          <w:tab w:val="left" w:pos="-142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B56101">
        <w:rPr>
          <w:rFonts w:ascii="Times New Roman" w:hAnsi="Times New Roman"/>
          <w:sz w:val="24"/>
          <w:szCs w:val="24"/>
        </w:rPr>
        <w:t>Достичь уровня 90% муниципальных закупок продуктов питания у местных товаропроизводителей за счёт средств местного бюджета. Не допускать закупок товаров для муниципальных нужд по повышенным ценам.</w:t>
      </w:r>
    </w:p>
    <w:p w:rsidR="005505D6" w:rsidRDefault="00F5513F" w:rsidP="00DB3E87">
      <w:pPr>
        <w:pStyle w:val="ae"/>
        <w:numPr>
          <w:ilvl w:val="0"/>
          <w:numId w:val="9"/>
        </w:numPr>
        <w:tabs>
          <w:tab w:val="left" w:pos="-142"/>
        </w:tabs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DB3E87">
        <w:rPr>
          <w:rFonts w:ascii="Times New Roman" w:hAnsi="Times New Roman"/>
          <w:sz w:val="24"/>
          <w:szCs w:val="24"/>
        </w:rPr>
        <w:t xml:space="preserve">Достичь </w:t>
      </w:r>
      <w:r w:rsidR="009B34C9" w:rsidRPr="00DB3E87">
        <w:rPr>
          <w:rFonts w:ascii="Times New Roman" w:hAnsi="Times New Roman"/>
          <w:sz w:val="24"/>
          <w:szCs w:val="24"/>
        </w:rPr>
        <w:t>в  2015 году</w:t>
      </w:r>
      <w:r w:rsidRPr="00DB3E87">
        <w:rPr>
          <w:rFonts w:ascii="Times New Roman" w:hAnsi="Times New Roman"/>
          <w:sz w:val="24"/>
          <w:szCs w:val="24"/>
        </w:rPr>
        <w:t xml:space="preserve"> уро</w:t>
      </w:r>
      <w:r w:rsidR="009B34C9" w:rsidRPr="00DB3E87">
        <w:rPr>
          <w:rFonts w:ascii="Times New Roman" w:hAnsi="Times New Roman"/>
          <w:sz w:val="24"/>
          <w:szCs w:val="24"/>
        </w:rPr>
        <w:t>вня средней заработной платы  21565</w:t>
      </w:r>
      <w:r w:rsidRPr="00DB3E87">
        <w:rPr>
          <w:rFonts w:ascii="Times New Roman" w:hAnsi="Times New Roman"/>
          <w:sz w:val="24"/>
          <w:szCs w:val="24"/>
        </w:rPr>
        <w:t xml:space="preserve"> рублей, обеспечив при</w:t>
      </w:r>
      <w:r w:rsidR="009B34C9" w:rsidRPr="00DB3E87">
        <w:rPr>
          <w:rFonts w:ascii="Times New Roman" w:hAnsi="Times New Roman"/>
          <w:sz w:val="24"/>
          <w:szCs w:val="24"/>
        </w:rPr>
        <w:t xml:space="preserve"> этом </w:t>
      </w:r>
      <w:r w:rsidR="005505D6">
        <w:rPr>
          <w:rFonts w:ascii="Times New Roman" w:hAnsi="Times New Roman"/>
          <w:sz w:val="24"/>
          <w:szCs w:val="24"/>
        </w:rPr>
        <w:t xml:space="preserve"> </w:t>
      </w:r>
    </w:p>
    <w:p w:rsidR="00F5513F" w:rsidRPr="00DB3E87" w:rsidRDefault="005505D6" w:rsidP="005505D6">
      <w:pPr>
        <w:pStyle w:val="ae"/>
        <w:tabs>
          <w:tab w:val="left" w:pos="-142"/>
        </w:tabs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B34C9" w:rsidRPr="00DB3E87">
        <w:rPr>
          <w:rFonts w:ascii="Times New Roman" w:hAnsi="Times New Roman"/>
          <w:sz w:val="24"/>
          <w:szCs w:val="24"/>
        </w:rPr>
        <w:t>рост заработной платы 7,7</w:t>
      </w:r>
      <w:r w:rsidR="00F5513F" w:rsidRPr="00DB3E87">
        <w:rPr>
          <w:rFonts w:ascii="Times New Roman" w:hAnsi="Times New Roman"/>
          <w:sz w:val="24"/>
          <w:szCs w:val="24"/>
        </w:rPr>
        <w:t>% к прошлому году.</w:t>
      </w:r>
    </w:p>
    <w:p w:rsidR="00F5513F" w:rsidRPr="00DB3E87" w:rsidRDefault="00F5513F" w:rsidP="00DB3E87">
      <w:pPr>
        <w:pStyle w:val="ae"/>
        <w:numPr>
          <w:ilvl w:val="0"/>
          <w:numId w:val="9"/>
        </w:numPr>
        <w:tabs>
          <w:tab w:val="left" w:pos="-142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B3E87">
        <w:rPr>
          <w:rFonts w:ascii="Times New Roman" w:hAnsi="Times New Roman"/>
          <w:sz w:val="24"/>
          <w:szCs w:val="24"/>
        </w:rPr>
        <w:lastRenderedPageBreak/>
        <w:t xml:space="preserve">Достичь </w:t>
      </w:r>
      <w:r w:rsidR="00C106DB" w:rsidRPr="00DB3E87">
        <w:rPr>
          <w:rFonts w:ascii="Times New Roman" w:hAnsi="Times New Roman"/>
          <w:sz w:val="24"/>
          <w:szCs w:val="24"/>
        </w:rPr>
        <w:t>к концу</w:t>
      </w:r>
      <w:r w:rsidR="009B34C9" w:rsidRPr="00DB3E87">
        <w:rPr>
          <w:rFonts w:ascii="Times New Roman" w:hAnsi="Times New Roman"/>
          <w:sz w:val="24"/>
          <w:szCs w:val="24"/>
        </w:rPr>
        <w:t xml:space="preserve">  2015 год</w:t>
      </w:r>
      <w:r w:rsidR="003F428A" w:rsidRPr="00DB3E87">
        <w:rPr>
          <w:rFonts w:ascii="Times New Roman" w:hAnsi="Times New Roman"/>
          <w:sz w:val="24"/>
          <w:szCs w:val="24"/>
        </w:rPr>
        <w:t>а</w:t>
      </w:r>
      <w:r w:rsidRPr="00DB3E87">
        <w:rPr>
          <w:rFonts w:ascii="Times New Roman" w:hAnsi="Times New Roman"/>
          <w:sz w:val="24"/>
          <w:szCs w:val="24"/>
        </w:rPr>
        <w:t xml:space="preserve"> объема отгруженных товаров собственного производства, выполнения  работ и услуг собственными силами по фактическим видам деятельности </w:t>
      </w:r>
      <w:r w:rsidR="009B34C9" w:rsidRPr="00DB3E87">
        <w:rPr>
          <w:rFonts w:ascii="Times New Roman" w:hAnsi="Times New Roman"/>
          <w:sz w:val="24"/>
          <w:szCs w:val="24"/>
        </w:rPr>
        <w:t>10,</w:t>
      </w:r>
      <w:r w:rsidR="009C099F" w:rsidRPr="00DB3E87">
        <w:rPr>
          <w:rFonts w:ascii="Times New Roman" w:hAnsi="Times New Roman"/>
          <w:sz w:val="24"/>
          <w:szCs w:val="24"/>
        </w:rPr>
        <w:t>8</w:t>
      </w:r>
      <w:r w:rsidRPr="00DB3E87">
        <w:rPr>
          <w:rFonts w:ascii="Times New Roman" w:hAnsi="Times New Roman"/>
          <w:sz w:val="24"/>
          <w:szCs w:val="24"/>
        </w:rPr>
        <w:t xml:space="preserve"> млрд. руб., обеспечив при этом темп </w:t>
      </w:r>
      <w:r w:rsidR="009B34C9" w:rsidRPr="00DB3E87">
        <w:rPr>
          <w:rFonts w:ascii="Times New Roman" w:hAnsi="Times New Roman"/>
          <w:sz w:val="24"/>
          <w:szCs w:val="24"/>
        </w:rPr>
        <w:t>роста 8</w:t>
      </w:r>
      <w:r w:rsidRPr="00DB3E87">
        <w:rPr>
          <w:rFonts w:ascii="Times New Roman" w:hAnsi="Times New Roman"/>
          <w:sz w:val="24"/>
          <w:szCs w:val="24"/>
        </w:rPr>
        <w:t>% к прошлому году.</w:t>
      </w:r>
    </w:p>
    <w:p w:rsidR="00F5513F" w:rsidRPr="00DB3E87" w:rsidRDefault="005505D6" w:rsidP="00DB3E87">
      <w:pPr>
        <w:tabs>
          <w:tab w:val="left" w:pos="-142"/>
          <w:tab w:val="num" w:pos="284"/>
        </w:tabs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5513F" w:rsidRPr="00DB3E87">
        <w:rPr>
          <w:sz w:val="24"/>
          <w:szCs w:val="24"/>
        </w:rPr>
        <w:t>Обеспечить достижения индекса промышленного производства не менее 106%</w:t>
      </w:r>
    </w:p>
    <w:p w:rsidR="00F5513F" w:rsidRPr="00DB3E87" w:rsidRDefault="00F5513F" w:rsidP="00DB3E87">
      <w:pPr>
        <w:pStyle w:val="ae"/>
        <w:numPr>
          <w:ilvl w:val="0"/>
          <w:numId w:val="9"/>
        </w:numPr>
        <w:tabs>
          <w:tab w:val="left" w:pos="-142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B3E87">
        <w:rPr>
          <w:rFonts w:ascii="Times New Roman" w:hAnsi="Times New Roman"/>
          <w:sz w:val="24"/>
          <w:szCs w:val="24"/>
        </w:rPr>
        <w:t xml:space="preserve">Достичь </w:t>
      </w:r>
      <w:r w:rsidR="009B34C9" w:rsidRPr="00DB3E87">
        <w:rPr>
          <w:rFonts w:ascii="Times New Roman" w:hAnsi="Times New Roman"/>
          <w:sz w:val="24"/>
          <w:szCs w:val="24"/>
        </w:rPr>
        <w:t xml:space="preserve">в 2015 году вложений </w:t>
      </w:r>
      <w:r w:rsidRPr="00DB3E87">
        <w:rPr>
          <w:rFonts w:ascii="Times New Roman" w:hAnsi="Times New Roman"/>
          <w:sz w:val="24"/>
          <w:szCs w:val="24"/>
        </w:rPr>
        <w:t xml:space="preserve"> инвестиций в основной капитал </w:t>
      </w:r>
      <w:r w:rsidR="009B34C9" w:rsidRPr="00DB3E87">
        <w:rPr>
          <w:rFonts w:ascii="Times New Roman" w:hAnsi="Times New Roman"/>
          <w:sz w:val="24"/>
          <w:szCs w:val="24"/>
        </w:rPr>
        <w:t>2,5</w:t>
      </w:r>
      <w:r w:rsidRPr="00DB3E87">
        <w:rPr>
          <w:rFonts w:ascii="Times New Roman" w:hAnsi="Times New Roman"/>
          <w:sz w:val="24"/>
          <w:szCs w:val="24"/>
        </w:rPr>
        <w:t xml:space="preserve"> млрд. руб., обеспечив при этом темп роста  </w:t>
      </w:r>
      <w:r w:rsidR="009B34C9" w:rsidRPr="00DB3E87">
        <w:rPr>
          <w:rFonts w:ascii="Times New Roman" w:hAnsi="Times New Roman"/>
          <w:sz w:val="24"/>
          <w:szCs w:val="24"/>
        </w:rPr>
        <w:t>3</w:t>
      </w:r>
      <w:r w:rsidRPr="00DB3E87">
        <w:rPr>
          <w:rFonts w:ascii="Times New Roman" w:hAnsi="Times New Roman"/>
          <w:sz w:val="24"/>
          <w:szCs w:val="24"/>
        </w:rPr>
        <w:t>% по отношению к прошлому году.</w:t>
      </w:r>
    </w:p>
    <w:p w:rsidR="00F5513F" w:rsidRPr="00DB3E87" w:rsidRDefault="00F5513F" w:rsidP="00DB3E87">
      <w:pPr>
        <w:pStyle w:val="ae"/>
        <w:numPr>
          <w:ilvl w:val="0"/>
          <w:numId w:val="9"/>
        </w:numPr>
        <w:tabs>
          <w:tab w:val="left" w:pos="-142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B3E87">
        <w:rPr>
          <w:rFonts w:ascii="Times New Roman" w:hAnsi="Times New Roman"/>
          <w:sz w:val="24"/>
          <w:szCs w:val="24"/>
        </w:rPr>
        <w:t xml:space="preserve">Достичь </w:t>
      </w:r>
      <w:r w:rsidR="00C106DB" w:rsidRPr="00DB3E87">
        <w:rPr>
          <w:rFonts w:ascii="Times New Roman" w:hAnsi="Times New Roman"/>
          <w:sz w:val="24"/>
          <w:szCs w:val="24"/>
        </w:rPr>
        <w:t>к концу</w:t>
      </w:r>
      <w:r w:rsidR="003F428A" w:rsidRPr="00DB3E87">
        <w:rPr>
          <w:rFonts w:ascii="Times New Roman" w:hAnsi="Times New Roman"/>
          <w:sz w:val="24"/>
          <w:szCs w:val="24"/>
        </w:rPr>
        <w:t xml:space="preserve"> </w:t>
      </w:r>
      <w:r w:rsidR="00D57138" w:rsidRPr="00DB3E87">
        <w:rPr>
          <w:rFonts w:ascii="Times New Roman" w:hAnsi="Times New Roman"/>
          <w:sz w:val="24"/>
          <w:szCs w:val="24"/>
        </w:rPr>
        <w:t xml:space="preserve"> 2015</w:t>
      </w:r>
      <w:r w:rsidR="009B34C9" w:rsidRPr="00DB3E87">
        <w:rPr>
          <w:rFonts w:ascii="Times New Roman" w:hAnsi="Times New Roman"/>
          <w:sz w:val="24"/>
          <w:szCs w:val="24"/>
        </w:rPr>
        <w:t xml:space="preserve"> год</w:t>
      </w:r>
      <w:r w:rsidR="003F428A" w:rsidRPr="00DB3E87">
        <w:rPr>
          <w:rFonts w:ascii="Times New Roman" w:hAnsi="Times New Roman"/>
          <w:sz w:val="24"/>
          <w:szCs w:val="24"/>
        </w:rPr>
        <w:t>а</w:t>
      </w:r>
      <w:r w:rsidR="009B34C9" w:rsidRPr="00DB3E87">
        <w:rPr>
          <w:rFonts w:ascii="Times New Roman" w:hAnsi="Times New Roman"/>
          <w:sz w:val="24"/>
          <w:szCs w:val="24"/>
        </w:rPr>
        <w:t xml:space="preserve"> товарооборота   6,7</w:t>
      </w:r>
      <w:r w:rsidRPr="00DB3E87">
        <w:rPr>
          <w:rFonts w:ascii="Times New Roman" w:hAnsi="Times New Roman"/>
          <w:sz w:val="24"/>
          <w:szCs w:val="24"/>
        </w:rPr>
        <w:t xml:space="preserve">  млрд. руб., обеспечив при этом темп роста </w:t>
      </w:r>
      <w:r w:rsidR="009B34C9" w:rsidRPr="00DB3E87">
        <w:rPr>
          <w:rFonts w:ascii="Times New Roman" w:hAnsi="Times New Roman"/>
          <w:sz w:val="24"/>
          <w:szCs w:val="24"/>
        </w:rPr>
        <w:t>7</w:t>
      </w:r>
      <w:r w:rsidRPr="00DB3E87">
        <w:rPr>
          <w:rFonts w:ascii="Times New Roman" w:hAnsi="Times New Roman"/>
          <w:sz w:val="24"/>
          <w:szCs w:val="24"/>
        </w:rPr>
        <w:t>% к прошлому году.</w:t>
      </w:r>
    </w:p>
    <w:p w:rsidR="00F5513F" w:rsidRPr="00DB3E87" w:rsidRDefault="00F5513F" w:rsidP="00DB3E87">
      <w:pPr>
        <w:pStyle w:val="ae"/>
        <w:numPr>
          <w:ilvl w:val="0"/>
          <w:numId w:val="9"/>
        </w:numPr>
        <w:tabs>
          <w:tab w:val="left" w:pos="-142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B3E87">
        <w:rPr>
          <w:rFonts w:ascii="Times New Roman" w:hAnsi="Times New Roman"/>
          <w:sz w:val="24"/>
          <w:szCs w:val="24"/>
        </w:rPr>
        <w:t xml:space="preserve">Достичь </w:t>
      </w:r>
      <w:r w:rsidR="009B34C9" w:rsidRPr="00DB3E87">
        <w:rPr>
          <w:rFonts w:ascii="Times New Roman" w:hAnsi="Times New Roman"/>
          <w:sz w:val="24"/>
          <w:szCs w:val="24"/>
        </w:rPr>
        <w:t>в 2015 году</w:t>
      </w:r>
      <w:r w:rsidRPr="00DB3E87">
        <w:rPr>
          <w:rFonts w:ascii="Times New Roman" w:hAnsi="Times New Roman"/>
          <w:sz w:val="24"/>
          <w:szCs w:val="24"/>
        </w:rPr>
        <w:t xml:space="preserve"> оборота общественного питания 6</w:t>
      </w:r>
      <w:r w:rsidR="009B34C9" w:rsidRPr="00DB3E87">
        <w:rPr>
          <w:rFonts w:ascii="Times New Roman" w:hAnsi="Times New Roman"/>
          <w:sz w:val="24"/>
          <w:szCs w:val="24"/>
        </w:rPr>
        <w:t>5</w:t>
      </w:r>
      <w:r w:rsidRPr="00DB3E87">
        <w:rPr>
          <w:rFonts w:ascii="Times New Roman" w:hAnsi="Times New Roman"/>
          <w:sz w:val="24"/>
          <w:szCs w:val="24"/>
        </w:rPr>
        <w:t>0 млн. руб., обеспечив при этом темп роста 8% по отношению к прошлому году.</w:t>
      </w:r>
    </w:p>
    <w:p w:rsidR="00F5513F" w:rsidRPr="00DB3E87" w:rsidRDefault="00F5513F" w:rsidP="00DB3E87">
      <w:pPr>
        <w:pStyle w:val="ae"/>
        <w:numPr>
          <w:ilvl w:val="0"/>
          <w:numId w:val="9"/>
        </w:numPr>
        <w:tabs>
          <w:tab w:val="left" w:pos="-142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B3E87">
        <w:rPr>
          <w:rFonts w:ascii="Times New Roman" w:hAnsi="Times New Roman"/>
          <w:sz w:val="24"/>
          <w:szCs w:val="24"/>
        </w:rPr>
        <w:t xml:space="preserve">Достичь </w:t>
      </w:r>
      <w:r w:rsidR="003F428A" w:rsidRPr="00DB3E87">
        <w:rPr>
          <w:rFonts w:ascii="Times New Roman" w:hAnsi="Times New Roman"/>
          <w:sz w:val="24"/>
          <w:szCs w:val="24"/>
        </w:rPr>
        <w:t xml:space="preserve">до конца </w:t>
      </w:r>
      <w:r w:rsidR="009B34C9" w:rsidRPr="00DB3E87">
        <w:rPr>
          <w:rFonts w:ascii="Times New Roman" w:hAnsi="Times New Roman"/>
          <w:sz w:val="24"/>
          <w:szCs w:val="24"/>
        </w:rPr>
        <w:t xml:space="preserve"> 2015</w:t>
      </w:r>
      <w:r w:rsidRPr="00DB3E87">
        <w:rPr>
          <w:rFonts w:ascii="Times New Roman" w:hAnsi="Times New Roman"/>
          <w:sz w:val="24"/>
          <w:szCs w:val="24"/>
        </w:rPr>
        <w:t xml:space="preserve"> </w:t>
      </w:r>
      <w:r w:rsidR="009B34C9" w:rsidRPr="00DB3E87">
        <w:rPr>
          <w:rFonts w:ascii="Times New Roman" w:hAnsi="Times New Roman"/>
          <w:sz w:val="24"/>
          <w:szCs w:val="24"/>
        </w:rPr>
        <w:t>год</w:t>
      </w:r>
      <w:r w:rsidR="003F428A" w:rsidRPr="00DB3E87">
        <w:rPr>
          <w:rFonts w:ascii="Times New Roman" w:hAnsi="Times New Roman"/>
          <w:sz w:val="24"/>
          <w:szCs w:val="24"/>
        </w:rPr>
        <w:t>а</w:t>
      </w:r>
      <w:r w:rsidR="009B34C9" w:rsidRPr="00DB3E87">
        <w:rPr>
          <w:rFonts w:ascii="Times New Roman" w:hAnsi="Times New Roman"/>
          <w:sz w:val="24"/>
          <w:szCs w:val="24"/>
        </w:rPr>
        <w:t xml:space="preserve"> </w:t>
      </w:r>
      <w:r w:rsidRPr="00DB3E87">
        <w:rPr>
          <w:rFonts w:ascii="Times New Roman" w:hAnsi="Times New Roman"/>
          <w:sz w:val="24"/>
          <w:szCs w:val="24"/>
        </w:rPr>
        <w:t xml:space="preserve"> объема платных услуг населению </w:t>
      </w:r>
      <w:r w:rsidR="009C099F" w:rsidRPr="00DB3E87">
        <w:rPr>
          <w:rFonts w:ascii="Times New Roman" w:hAnsi="Times New Roman"/>
          <w:sz w:val="24"/>
          <w:szCs w:val="24"/>
        </w:rPr>
        <w:t>2,0</w:t>
      </w:r>
      <w:r w:rsidRPr="00DB3E87">
        <w:rPr>
          <w:rFonts w:ascii="Times New Roman" w:hAnsi="Times New Roman"/>
          <w:sz w:val="24"/>
          <w:szCs w:val="24"/>
        </w:rPr>
        <w:t xml:space="preserve"> млрд. руб., обеспечив при этом темп роста </w:t>
      </w:r>
      <w:r w:rsidR="009C099F" w:rsidRPr="00DB3E87">
        <w:rPr>
          <w:rFonts w:ascii="Times New Roman" w:hAnsi="Times New Roman"/>
          <w:sz w:val="24"/>
          <w:szCs w:val="24"/>
        </w:rPr>
        <w:t>5</w:t>
      </w:r>
      <w:r w:rsidRPr="00DB3E87">
        <w:rPr>
          <w:rFonts w:ascii="Times New Roman" w:hAnsi="Times New Roman"/>
          <w:sz w:val="24"/>
          <w:szCs w:val="24"/>
        </w:rPr>
        <w:t>% по отношению к прошлому году.</w:t>
      </w:r>
    </w:p>
    <w:p w:rsidR="00F5513F" w:rsidRPr="00DB3E87" w:rsidRDefault="00F5513F" w:rsidP="00DB3E87">
      <w:pPr>
        <w:pStyle w:val="ae"/>
        <w:numPr>
          <w:ilvl w:val="0"/>
          <w:numId w:val="9"/>
        </w:numPr>
        <w:tabs>
          <w:tab w:val="left" w:pos="-142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B3E87">
        <w:rPr>
          <w:rFonts w:ascii="Times New Roman" w:hAnsi="Times New Roman"/>
          <w:sz w:val="24"/>
          <w:szCs w:val="24"/>
        </w:rPr>
        <w:t>Достичь среднемесячных денежных доходов на душу населения 1</w:t>
      </w:r>
      <w:r w:rsidR="009C099F" w:rsidRPr="00DB3E87">
        <w:rPr>
          <w:rFonts w:ascii="Times New Roman" w:hAnsi="Times New Roman"/>
          <w:sz w:val="24"/>
          <w:szCs w:val="24"/>
        </w:rPr>
        <w:t>124</w:t>
      </w:r>
      <w:r w:rsidRPr="00DB3E87">
        <w:rPr>
          <w:rFonts w:ascii="Times New Roman" w:hAnsi="Times New Roman"/>
          <w:sz w:val="24"/>
          <w:szCs w:val="24"/>
        </w:rPr>
        <w:t>0 рублей, о</w:t>
      </w:r>
      <w:r w:rsidR="009C099F" w:rsidRPr="00DB3E87">
        <w:rPr>
          <w:rFonts w:ascii="Times New Roman" w:hAnsi="Times New Roman"/>
          <w:sz w:val="24"/>
          <w:szCs w:val="24"/>
        </w:rPr>
        <w:t>беспечив при этом темп роста 106,8</w:t>
      </w:r>
      <w:r w:rsidRPr="00DB3E87">
        <w:rPr>
          <w:rFonts w:ascii="Times New Roman" w:hAnsi="Times New Roman"/>
          <w:sz w:val="24"/>
          <w:szCs w:val="24"/>
        </w:rPr>
        <w:t>% к прошлому году.</w:t>
      </w:r>
    </w:p>
    <w:p w:rsidR="005505D6" w:rsidRDefault="00F5513F" w:rsidP="005505D6">
      <w:pPr>
        <w:pStyle w:val="ae"/>
        <w:numPr>
          <w:ilvl w:val="0"/>
          <w:numId w:val="9"/>
        </w:numPr>
        <w:tabs>
          <w:tab w:val="left" w:pos="-142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B3E87">
        <w:rPr>
          <w:rFonts w:ascii="Times New Roman" w:hAnsi="Times New Roman"/>
          <w:sz w:val="24"/>
          <w:szCs w:val="24"/>
        </w:rPr>
        <w:t xml:space="preserve">Достичь объема валовой продукции сельского хозяйства во всех категориях хозяйств в действующих ценах </w:t>
      </w:r>
      <w:r w:rsidR="009C099F" w:rsidRPr="00DB3E87">
        <w:rPr>
          <w:rFonts w:ascii="Times New Roman" w:hAnsi="Times New Roman"/>
          <w:sz w:val="24"/>
          <w:szCs w:val="24"/>
        </w:rPr>
        <w:t>2</w:t>
      </w:r>
      <w:r w:rsidRPr="00DB3E87">
        <w:rPr>
          <w:rFonts w:ascii="Times New Roman" w:hAnsi="Times New Roman"/>
          <w:sz w:val="24"/>
          <w:szCs w:val="24"/>
        </w:rPr>
        <w:t xml:space="preserve"> млрд. </w:t>
      </w:r>
      <w:r w:rsidR="009C099F" w:rsidRPr="00DB3E87">
        <w:rPr>
          <w:rFonts w:ascii="Times New Roman" w:hAnsi="Times New Roman"/>
          <w:sz w:val="24"/>
          <w:szCs w:val="24"/>
        </w:rPr>
        <w:t>370</w:t>
      </w:r>
      <w:r w:rsidRPr="00DB3E87">
        <w:rPr>
          <w:rFonts w:ascii="Times New Roman" w:hAnsi="Times New Roman"/>
          <w:sz w:val="24"/>
          <w:szCs w:val="24"/>
        </w:rPr>
        <w:t xml:space="preserve"> млн. рублей.</w:t>
      </w:r>
    </w:p>
    <w:p w:rsidR="001B1869" w:rsidRPr="005505D6" w:rsidRDefault="001B1869" w:rsidP="005505D6">
      <w:pPr>
        <w:pStyle w:val="ae"/>
        <w:numPr>
          <w:ilvl w:val="0"/>
          <w:numId w:val="9"/>
        </w:numPr>
        <w:tabs>
          <w:tab w:val="left" w:pos="-142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505D6">
        <w:rPr>
          <w:rFonts w:ascii="Times New Roman" w:hAnsi="Times New Roman"/>
          <w:sz w:val="24"/>
          <w:szCs w:val="24"/>
        </w:rPr>
        <w:t>Достичь в 2015 году в сельском хозяйстве производства:</w:t>
      </w:r>
    </w:p>
    <w:p w:rsidR="001B1869" w:rsidRPr="00DB3E87" w:rsidRDefault="001B1869" w:rsidP="005505D6">
      <w:pPr>
        <w:pStyle w:val="ae"/>
        <w:tabs>
          <w:tab w:val="num" w:pos="851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B3E87">
        <w:rPr>
          <w:rFonts w:ascii="Times New Roman" w:hAnsi="Times New Roman"/>
          <w:sz w:val="24"/>
          <w:szCs w:val="24"/>
        </w:rPr>
        <w:t xml:space="preserve">  </w:t>
      </w:r>
      <w:r w:rsidR="00DB3E87" w:rsidRPr="00DB3E87">
        <w:rPr>
          <w:rFonts w:ascii="Times New Roman" w:hAnsi="Times New Roman"/>
          <w:sz w:val="24"/>
          <w:szCs w:val="24"/>
        </w:rPr>
        <w:t xml:space="preserve">     </w:t>
      </w:r>
      <w:r w:rsidRPr="00DB3E87">
        <w:rPr>
          <w:rFonts w:ascii="Times New Roman" w:hAnsi="Times New Roman"/>
          <w:sz w:val="24"/>
          <w:szCs w:val="24"/>
        </w:rPr>
        <w:t xml:space="preserve">  -  зерна - 51,3 тыс</w:t>
      </w:r>
      <w:proofErr w:type="gramStart"/>
      <w:r w:rsidRPr="00DB3E87">
        <w:rPr>
          <w:rFonts w:ascii="Times New Roman" w:hAnsi="Times New Roman"/>
          <w:sz w:val="24"/>
          <w:szCs w:val="24"/>
        </w:rPr>
        <w:t>.г</w:t>
      </w:r>
      <w:proofErr w:type="gramEnd"/>
      <w:r w:rsidRPr="00DB3E87">
        <w:rPr>
          <w:rFonts w:ascii="Times New Roman" w:hAnsi="Times New Roman"/>
          <w:sz w:val="24"/>
          <w:szCs w:val="24"/>
        </w:rPr>
        <w:t xml:space="preserve">а (100,1% к </w:t>
      </w:r>
      <w:smartTag w:uri="urn:schemas-microsoft-com:office:smarttags" w:element="metricconverter">
        <w:smartTagPr>
          <w:attr w:name="ProductID" w:val="2014 г"/>
        </w:smartTagPr>
        <w:r w:rsidRPr="00DB3E87">
          <w:rPr>
            <w:rFonts w:ascii="Times New Roman" w:hAnsi="Times New Roman"/>
            <w:sz w:val="24"/>
            <w:szCs w:val="24"/>
          </w:rPr>
          <w:t>2014 г</w:t>
        </w:r>
      </w:smartTag>
      <w:r w:rsidRPr="00DB3E87">
        <w:rPr>
          <w:rFonts w:ascii="Times New Roman" w:hAnsi="Times New Roman"/>
          <w:sz w:val="24"/>
          <w:szCs w:val="24"/>
        </w:rPr>
        <w:t>.),</w:t>
      </w:r>
    </w:p>
    <w:p w:rsidR="001B1869" w:rsidRPr="00DB3E87" w:rsidRDefault="001B1869" w:rsidP="005505D6">
      <w:pPr>
        <w:pStyle w:val="ae"/>
        <w:tabs>
          <w:tab w:val="num" w:pos="851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B3E87">
        <w:rPr>
          <w:rFonts w:ascii="Times New Roman" w:hAnsi="Times New Roman"/>
          <w:sz w:val="24"/>
          <w:szCs w:val="24"/>
        </w:rPr>
        <w:t xml:space="preserve">    </w:t>
      </w:r>
      <w:r w:rsidR="00DB3E87" w:rsidRPr="00DB3E87">
        <w:rPr>
          <w:rFonts w:ascii="Times New Roman" w:hAnsi="Times New Roman"/>
          <w:sz w:val="24"/>
          <w:szCs w:val="24"/>
        </w:rPr>
        <w:t xml:space="preserve">     </w:t>
      </w:r>
      <w:r w:rsidRPr="00DB3E87">
        <w:rPr>
          <w:rFonts w:ascii="Times New Roman" w:hAnsi="Times New Roman"/>
          <w:sz w:val="24"/>
          <w:szCs w:val="24"/>
        </w:rPr>
        <w:t>-  подсолнечника 24,4 тыс</w:t>
      </w:r>
      <w:proofErr w:type="gramStart"/>
      <w:r w:rsidRPr="00DB3E87">
        <w:rPr>
          <w:rFonts w:ascii="Times New Roman" w:hAnsi="Times New Roman"/>
          <w:sz w:val="24"/>
          <w:szCs w:val="24"/>
        </w:rPr>
        <w:t>.т</w:t>
      </w:r>
      <w:proofErr w:type="gramEnd"/>
      <w:r w:rsidRPr="00DB3E87">
        <w:rPr>
          <w:rFonts w:ascii="Times New Roman" w:hAnsi="Times New Roman"/>
          <w:sz w:val="24"/>
          <w:szCs w:val="24"/>
        </w:rPr>
        <w:t xml:space="preserve"> (107% к </w:t>
      </w:r>
      <w:smartTag w:uri="urn:schemas-microsoft-com:office:smarttags" w:element="metricconverter">
        <w:smartTagPr>
          <w:attr w:name="ProductID" w:val="2014 г"/>
        </w:smartTagPr>
        <w:r w:rsidRPr="00DB3E87">
          <w:rPr>
            <w:rFonts w:ascii="Times New Roman" w:hAnsi="Times New Roman"/>
            <w:sz w:val="24"/>
            <w:szCs w:val="24"/>
          </w:rPr>
          <w:t>2014 г</w:t>
        </w:r>
      </w:smartTag>
      <w:r w:rsidRPr="00DB3E87">
        <w:rPr>
          <w:rFonts w:ascii="Times New Roman" w:hAnsi="Times New Roman"/>
          <w:sz w:val="24"/>
          <w:szCs w:val="24"/>
        </w:rPr>
        <w:t xml:space="preserve">.), </w:t>
      </w:r>
    </w:p>
    <w:p w:rsidR="001B1869" w:rsidRPr="00DB3E87" w:rsidRDefault="001B1869" w:rsidP="005505D6">
      <w:pPr>
        <w:pStyle w:val="ae"/>
        <w:tabs>
          <w:tab w:val="num" w:pos="851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B3E87">
        <w:rPr>
          <w:rFonts w:ascii="Times New Roman" w:hAnsi="Times New Roman"/>
          <w:sz w:val="24"/>
          <w:szCs w:val="24"/>
        </w:rPr>
        <w:t xml:space="preserve">    </w:t>
      </w:r>
      <w:r w:rsidR="00DB3E87" w:rsidRPr="00DB3E87">
        <w:rPr>
          <w:rFonts w:ascii="Times New Roman" w:hAnsi="Times New Roman"/>
          <w:sz w:val="24"/>
          <w:szCs w:val="24"/>
        </w:rPr>
        <w:t xml:space="preserve">     </w:t>
      </w:r>
      <w:r w:rsidRPr="00DB3E87">
        <w:rPr>
          <w:rFonts w:ascii="Times New Roman" w:hAnsi="Times New Roman"/>
          <w:sz w:val="24"/>
          <w:szCs w:val="24"/>
        </w:rPr>
        <w:t>- картофеля18,4 тыс</w:t>
      </w:r>
      <w:proofErr w:type="gramStart"/>
      <w:r w:rsidRPr="00DB3E87">
        <w:rPr>
          <w:rFonts w:ascii="Times New Roman" w:hAnsi="Times New Roman"/>
          <w:sz w:val="24"/>
          <w:szCs w:val="24"/>
        </w:rPr>
        <w:t>.т</w:t>
      </w:r>
      <w:proofErr w:type="gramEnd"/>
      <w:r w:rsidRPr="00DB3E87">
        <w:rPr>
          <w:rFonts w:ascii="Times New Roman" w:hAnsi="Times New Roman"/>
          <w:sz w:val="24"/>
          <w:szCs w:val="24"/>
        </w:rPr>
        <w:t xml:space="preserve"> ( 100,1% к </w:t>
      </w:r>
      <w:smartTag w:uri="urn:schemas-microsoft-com:office:smarttags" w:element="metricconverter">
        <w:smartTagPr>
          <w:attr w:name="ProductID" w:val="2014 г"/>
        </w:smartTagPr>
        <w:r w:rsidRPr="00DB3E87">
          <w:rPr>
            <w:rFonts w:ascii="Times New Roman" w:hAnsi="Times New Roman"/>
            <w:sz w:val="24"/>
            <w:szCs w:val="24"/>
          </w:rPr>
          <w:t>2014 г</w:t>
        </w:r>
      </w:smartTag>
      <w:r w:rsidRPr="00DB3E87">
        <w:rPr>
          <w:rFonts w:ascii="Times New Roman" w:hAnsi="Times New Roman"/>
          <w:sz w:val="24"/>
          <w:szCs w:val="24"/>
        </w:rPr>
        <w:t xml:space="preserve">.) , </w:t>
      </w:r>
    </w:p>
    <w:p w:rsidR="001B1869" w:rsidRPr="00DB3E87" w:rsidRDefault="001B1869" w:rsidP="005505D6">
      <w:pPr>
        <w:pStyle w:val="ae"/>
        <w:tabs>
          <w:tab w:val="num" w:pos="851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B3E87">
        <w:rPr>
          <w:rFonts w:ascii="Times New Roman" w:hAnsi="Times New Roman"/>
          <w:sz w:val="24"/>
          <w:szCs w:val="24"/>
        </w:rPr>
        <w:t xml:space="preserve">   </w:t>
      </w:r>
      <w:r w:rsidR="00DB3E87" w:rsidRPr="00DB3E87">
        <w:rPr>
          <w:rFonts w:ascii="Times New Roman" w:hAnsi="Times New Roman"/>
          <w:sz w:val="24"/>
          <w:szCs w:val="24"/>
        </w:rPr>
        <w:t xml:space="preserve">     </w:t>
      </w:r>
      <w:r w:rsidRPr="00DB3E87">
        <w:rPr>
          <w:rFonts w:ascii="Times New Roman" w:hAnsi="Times New Roman"/>
          <w:sz w:val="24"/>
          <w:szCs w:val="24"/>
        </w:rPr>
        <w:t xml:space="preserve"> -  овощей 11,6 тыс</w:t>
      </w:r>
      <w:proofErr w:type="gramStart"/>
      <w:r w:rsidRPr="00DB3E87">
        <w:rPr>
          <w:rFonts w:ascii="Times New Roman" w:hAnsi="Times New Roman"/>
          <w:sz w:val="24"/>
          <w:szCs w:val="24"/>
        </w:rPr>
        <w:t>.т</w:t>
      </w:r>
      <w:proofErr w:type="gramEnd"/>
      <w:r w:rsidRPr="00DB3E87">
        <w:rPr>
          <w:rFonts w:ascii="Times New Roman" w:hAnsi="Times New Roman"/>
          <w:sz w:val="24"/>
          <w:szCs w:val="24"/>
        </w:rPr>
        <w:t xml:space="preserve"> (113% к </w:t>
      </w:r>
      <w:smartTag w:uri="urn:schemas-microsoft-com:office:smarttags" w:element="metricconverter">
        <w:smartTagPr>
          <w:attr w:name="ProductID" w:val="2014 г"/>
        </w:smartTagPr>
        <w:r w:rsidRPr="00DB3E87">
          <w:rPr>
            <w:rFonts w:ascii="Times New Roman" w:hAnsi="Times New Roman"/>
            <w:sz w:val="24"/>
            <w:szCs w:val="24"/>
          </w:rPr>
          <w:t>2014 г</w:t>
        </w:r>
      </w:smartTag>
      <w:r w:rsidRPr="00DB3E87">
        <w:rPr>
          <w:rFonts w:ascii="Times New Roman" w:hAnsi="Times New Roman"/>
          <w:sz w:val="24"/>
          <w:szCs w:val="24"/>
        </w:rPr>
        <w:t>.);</w:t>
      </w:r>
    </w:p>
    <w:p w:rsidR="001B1869" w:rsidRPr="00DB3E87" w:rsidRDefault="001B1869" w:rsidP="005505D6">
      <w:pPr>
        <w:pStyle w:val="ae"/>
        <w:tabs>
          <w:tab w:val="num" w:pos="851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B3E87">
        <w:rPr>
          <w:rFonts w:ascii="Times New Roman" w:hAnsi="Times New Roman"/>
          <w:sz w:val="24"/>
          <w:szCs w:val="24"/>
        </w:rPr>
        <w:t xml:space="preserve">    </w:t>
      </w:r>
      <w:r w:rsidR="00DB3E87" w:rsidRPr="00DB3E87">
        <w:rPr>
          <w:rFonts w:ascii="Times New Roman" w:hAnsi="Times New Roman"/>
          <w:sz w:val="24"/>
          <w:szCs w:val="24"/>
        </w:rPr>
        <w:t xml:space="preserve">     </w:t>
      </w:r>
      <w:r w:rsidRPr="00DB3E87">
        <w:rPr>
          <w:rFonts w:ascii="Times New Roman" w:hAnsi="Times New Roman"/>
          <w:sz w:val="24"/>
          <w:szCs w:val="24"/>
        </w:rPr>
        <w:t xml:space="preserve">- молока - 15,3 тыс.т. (102% к </w:t>
      </w:r>
      <w:smartTag w:uri="urn:schemas-microsoft-com:office:smarttags" w:element="metricconverter">
        <w:smartTagPr>
          <w:attr w:name="ProductID" w:val="2014 г"/>
        </w:smartTagPr>
        <w:r w:rsidRPr="00DB3E87">
          <w:rPr>
            <w:rFonts w:ascii="Times New Roman" w:hAnsi="Times New Roman"/>
            <w:sz w:val="24"/>
            <w:szCs w:val="24"/>
          </w:rPr>
          <w:t>2014 г</w:t>
        </w:r>
      </w:smartTag>
      <w:r w:rsidRPr="00DB3E87">
        <w:rPr>
          <w:rFonts w:ascii="Times New Roman" w:hAnsi="Times New Roman"/>
          <w:sz w:val="24"/>
          <w:szCs w:val="24"/>
        </w:rPr>
        <w:t>.);</w:t>
      </w:r>
    </w:p>
    <w:p w:rsidR="001B1869" w:rsidRPr="00DB3E87" w:rsidRDefault="001B1869" w:rsidP="005505D6">
      <w:pPr>
        <w:pStyle w:val="ae"/>
        <w:tabs>
          <w:tab w:val="num" w:pos="851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B3E87">
        <w:rPr>
          <w:rFonts w:ascii="Times New Roman" w:hAnsi="Times New Roman"/>
          <w:sz w:val="24"/>
          <w:szCs w:val="24"/>
        </w:rPr>
        <w:t xml:space="preserve">   </w:t>
      </w:r>
      <w:r w:rsidR="00DB3E87" w:rsidRPr="00DB3E87">
        <w:rPr>
          <w:rFonts w:ascii="Times New Roman" w:hAnsi="Times New Roman"/>
          <w:sz w:val="24"/>
          <w:szCs w:val="24"/>
        </w:rPr>
        <w:t xml:space="preserve">     </w:t>
      </w:r>
      <w:r w:rsidRPr="00DB3E87">
        <w:rPr>
          <w:rFonts w:ascii="Times New Roman" w:hAnsi="Times New Roman"/>
          <w:sz w:val="24"/>
          <w:szCs w:val="24"/>
        </w:rPr>
        <w:t xml:space="preserve"> -  мяса 2,8 тыс.т.(104 % к </w:t>
      </w:r>
      <w:smartTag w:uri="urn:schemas-microsoft-com:office:smarttags" w:element="metricconverter">
        <w:smartTagPr>
          <w:attr w:name="ProductID" w:val="2014 г"/>
        </w:smartTagPr>
        <w:r w:rsidRPr="00DB3E87">
          <w:rPr>
            <w:rFonts w:ascii="Times New Roman" w:hAnsi="Times New Roman"/>
            <w:sz w:val="24"/>
            <w:szCs w:val="24"/>
          </w:rPr>
          <w:t>2014 г</w:t>
        </w:r>
      </w:smartTag>
      <w:r w:rsidRPr="00DB3E87">
        <w:rPr>
          <w:rFonts w:ascii="Times New Roman" w:hAnsi="Times New Roman"/>
          <w:sz w:val="24"/>
          <w:szCs w:val="24"/>
        </w:rPr>
        <w:t xml:space="preserve">.); </w:t>
      </w:r>
    </w:p>
    <w:p w:rsidR="00800DCA" w:rsidRPr="00DB3E87" w:rsidRDefault="001B1869" w:rsidP="005505D6">
      <w:pPr>
        <w:pStyle w:val="ae"/>
        <w:tabs>
          <w:tab w:val="num" w:pos="851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B3E87">
        <w:rPr>
          <w:rFonts w:ascii="Times New Roman" w:hAnsi="Times New Roman"/>
          <w:sz w:val="24"/>
          <w:szCs w:val="24"/>
        </w:rPr>
        <w:t xml:space="preserve">    </w:t>
      </w:r>
      <w:r w:rsidR="00DB3E87" w:rsidRPr="00DB3E87">
        <w:rPr>
          <w:rFonts w:ascii="Times New Roman" w:hAnsi="Times New Roman"/>
          <w:sz w:val="24"/>
          <w:szCs w:val="24"/>
        </w:rPr>
        <w:t xml:space="preserve">     </w:t>
      </w:r>
      <w:r w:rsidRPr="00DB3E87">
        <w:rPr>
          <w:rFonts w:ascii="Times New Roman" w:hAnsi="Times New Roman"/>
          <w:sz w:val="24"/>
          <w:szCs w:val="24"/>
        </w:rPr>
        <w:t xml:space="preserve">- яиц 8,0 </w:t>
      </w:r>
      <w:proofErr w:type="spellStart"/>
      <w:r w:rsidRPr="00DB3E87">
        <w:rPr>
          <w:rFonts w:ascii="Times New Roman" w:hAnsi="Times New Roman"/>
          <w:sz w:val="24"/>
          <w:szCs w:val="24"/>
        </w:rPr>
        <w:t>млн</w:t>
      </w:r>
      <w:proofErr w:type="gramStart"/>
      <w:r w:rsidRPr="00DB3E87">
        <w:rPr>
          <w:rFonts w:ascii="Times New Roman" w:hAnsi="Times New Roman"/>
          <w:sz w:val="24"/>
          <w:szCs w:val="24"/>
        </w:rPr>
        <w:t>.ш</w:t>
      </w:r>
      <w:proofErr w:type="gramEnd"/>
      <w:r w:rsidRPr="00DB3E87">
        <w:rPr>
          <w:rFonts w:ascii="Times New Roman" w:hAnsi="Times New Roman"/>
          <w:sz w:val="24"/>
          <w:szCs w:val="24"/>
        </w:rPr>
        <w:t>т</w:t>
      </w:r>
      <w:proofErr w:type="spellEnd"/>
      <w:r w:rsidRPr="00DB3E87">
        <w:rPr>
          <w:rFonts w:ascii="Times New Roman" w:hAnsi="Times New Roman"/>
          <w:sz w:val="24"/>
          <w:szCs w:val="24"/>
        </w:rPr>
        <w:t xml:space="preserve"> (101% к </w:t>
      </w:r>
      <w:smartTag w:uri="urn:schemas-microsoft-com:office:smarttags" w:element="metricconverter">
        <w:smartTagPr>
          <w:attr w:name="ProductID" w:val="2014 г"/>
        </w:smartTagPr>
        <w:r w:rsidRPr="00DB3E87">
          <w:rPr>
            <w:rFonts w:ascii="Times New Roman" w:hAnsi="Times New Roman"/>
            <w:sz w:val="24"/>
            <w:szCs w:val="24"/>
          </w:rPr>
          <w:t>2014 г</w:t>
        </w:r>
      </w:smartTag>
      <w:r w:rsidRPr="00DB3E87">
        <w:rPr>
          <w:rFonts w:ascii="Times New Roman" w:hAnsi="Times New Roman"/>
          <w:sz w:val="24"/>
          <w:szCs w:val="24"/>
        </w:rPr>
        <w:t>.) .</w:t>
      </w:r>
    </w:p>
    <w:p w:rsidR="005505D6" w:rsidRDefault="00E65636" w:rsidP="00E656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505D6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5505D6">
        <w:rPr>
          <w:sz w:val="24"/>
          <w:szCs w:val="24"/>
        </w:rPr>
        <w:t xml:space="preserve"> </w:t>
      </w:r>
      <w:r w:rsidR="003F428A" w:rsidRPr="00E65636">
        <w:rPr>
          <w:sz w:val="24"/>
          <w:szCs w:val="24"/>
        </w:rPr>
        <w:t xml:space="preserve">Обеспечить выполнение всех мероприятий по празднованию 70-летия Победы </w:t>
      </w:r>
      <w:proofErr w:type="gramStart"/>
      <w:r w:rsidR="003F428A" w:rsidRPr="00E65636">
        <w:rPr>
          <w:sz w:val="24"/>
          <w:szCs w:val="24"/>
        </w:rPr>
        <w:t>в</w:t>
      </w:r>
      <w:proofErr w:type="gramEnd"/>
      <w:r w:rsidR="003F428A" w:rsidRPr="00E65636">
        <w:rPr>
          <w:sz w:val="24"/>
          <w:szCs w:val="24"/>
        </w:rPr>
        <w:t xml:space="preserve"> Великой </w:t>
      </w:r>
      <w:r w:rsidR="005505D6">
        <w:rPr>
          <w:sz w:val="24"/>
          <w:szCs w:val="24"/>
        </w:rPr>
        <w:t xml:space="preserve"> </w:t>
      </w:r>
    </w:p>
    <w:p w:rsidR="003F428A" w:rsidRPr="00E65636" w:rsidRDefault="005505D6" w:rsidP="00E656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428A" w:rsidRPr="00E65636">
        <w:rPr>
          <w:sz w:val="24"/>
          <w:szCs w:val="24"/>
        </w:rPr>
        <w:t>Отечественной войне.</w:t>
      </w:r>
    </w:p>
    <w:p w:rsidR="005505D6" w:rsidRDefault="00E65636" w:rsidP="00E656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505D6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5505D6">
        <w:rPr>
          <w:sz w:val="24"/>
          <w:szCs w:val="24"/>
        </w:rPr>
        <w:t xml:space="preserve"> </w:t>
      </w:r>
      <w:r w:rsidR="003F428A" w:rsidRPr="00E65636">
        <w:rPr>
          <w:sz w:val="24"/>
          <w:szCs w:val="24"/>
        </w:rPr>
        <w:t xml:space="preserve">Провести мероприятия, позволяющие    организованно подойти к завершению 2014-2015 года, </w:t>
      </w:r>
    </w:p>
    <w:p w:rsidR="003F428A" w:rsidRPr="00E65636" w:rsidRDefault="003F428A" w:rsidP="005505D6">
      <w:pPr>
        <w:ind w:left="709"/>
        <w:jc w:val="both"/>
        <w:rPr>
          <w:sz w:val="24"/>
          <w:szCs w:val="24"/>
        </w:rPr>
      </w:pPr>
      <w:r w:rsidRPr="00E65636">
        <w:rPr>
          <w:sz w:val="24"/>
          <w:szCs w:val="24"/>
        </w:rPr>
        <w:t>обеспечив 100%  получение документов об образовании всеми обучающимися 9,11(12) классов. Не допустить нарушений порядка проведения государственной итоговой аттестации 2015 года.</w:t>
      </w:r>
    </w:p>
    <w:p w:rsidR="005505D6" w:rsidRDefault="005505D6" w:rsidP="00E656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6563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F428A" w:rsidRPr="00E65636">
        <w:rPr>
          <w:sz w:val="24"/>
          <w:szCs w:val="24"/>
        </w:rPr>
        <w:t xml:space="preserve">Создать условия по организованному     проведению летней оздоровительной кампании 2015 </w:t>
      </w:r>
    </w:p>
    <w:p w:rsidR="003F428A" w:rsidRPr="00E65636" w:rsidRDefault="005505D6" w:rsidP="00E656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428A" w:rsidRPr="00E65636">
        <w:rPr>
          <w:sz w:val="24"/>
          <w:szCs w:val="24"/>
        </w:rPr>
        <w:t>года.</w:t>
      </w:r>
    </w:p>
    <w:p w:rsidR="005505D6" w:rsidRDefault="005505D6" w:rsidP="00E656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6563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F428A" w:rsidRPr="00E65636">
        <w:rPr>
          <w:sz w:val="24"/>
          <w:szCs w:val="24"/>
        </w:rPr>
        <w:t xml:space="preserve">Принять меры  в части  создания условий по  охвату детей в возрасте от 3-х до  7 лет  местами </w:t>
      </w:r>
    </w:p>
    <w:p w:rsidR="003F428A" w:rsidRPr="00E65636" w:rsidRDefault="005505D6" w:rsidP="00E656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428A" w:rsidRPr="00E65636">
        <w:rPr>
          <w:sz w:val="24"/>
          <w:szCs w:val="24"/>
        </w:rPr>
        <w:t>в дошкольных учреждениях, используя  возможности электронной очереди.</w:t>
      </w:r>
    </w:p>
    <w:p w:rsidR="005505D6" w:rsidRDefault="005505D6" w:rsidP="00E656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6563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F428A" w:rsidRPr="00E65636">
        <w:rPr>
          <w:sz w:val="24"/>
          <w:szCs w:val="24"/>
        </w:rPr>
        <w:t xml:space="preserve">Реализация Указа Президента РФ от 7 мая 2012 года №597 «О мероприятиях по реализации </w:t>
      </w:r>
    </w:p>
    <w:p w:rsidR="003F428A" w:rsidRPr="00E65636" w:rsidRDefault="005505D6" w:rsidP="005505D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428A" w:rsidRPr="00E65636">
        <w:rPr>
          <w:sz w:val="24"/>
          <w:szCs w:val="24"/>
        </w:rPr>
        <w:t>государственной социальной политики», Постановления Правительства Саратовской области от 12 апреля 2013 года №181-П «Об утверждении Плана мероприятий («дорожной карты») «Изменения в отраслях социальной сферы, направленные на повышение эффективности здравоохранения в Саратовской области» в части выполнения целевых показателей повышения оплаты труда медицинским работникам в 2015 году. Соотношение средней заработной платы медицинского персонала к средней заработной плате в Саратовской области: врачи – 137,0, средний медицинский персонал – 79,3, младший медицинский персонал – 52,4.</w:t>
      </w:r>
    </w:p>
    <w:p w:rsidR="003F428A" w:rsidRPr="00E65636" w:rsidRDefault="005505D6" w:rsidP="005505D6">
      <w:pPr>
        <w:tabs>
          <w:tab w:val="left" w:pos="993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6563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F428A" w:rsidRPr="00E65636">
        <w:rPr>
          <w:sz w:val="24"/>
          <w:szCs w:val="24"/>
        </w:rPr>
        <w:t>Реализация Указа Президента РФ от 7 мая 2012 года №598 «О совершенствовании государственной политики в сфере здравоохранения» в части достижения целевых индикативных показателей деятельности здравоохранения на 2015 год:</w:t>
      </w:r>
    </w:p>
    <w:p w:rsidR="003F428A" w:rsidRPr="00DB3E87" w:rsidRDefault="00BF4367" w:rsidP="005505D6">
      <w:pPr>
        <w:pStyle w:val="ae"/>
        <w:tabs>
          <w:tab w:val="num" w:pos="284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3E87">
        <w:rPr>
          <w:rFonts w:ascii="Times New Roman" w:hAnsi="Times New Roman"/>
          <w:sz w:val="24"/>
          <w:szCs w:val="24"/>
        </w:rPr>
        <w:t xml:space="preserve">   </w:t>
      </w:r>
      <w:r w:rsidR="00800DCA" w:rsidRPr="00DB3E87">
        <w:rPr>
          <w:rFonts w:ascii="Times New Roman" w:hAnsi="Times New Roman"/>
          <w:sz w:val="24"/>
          <w:szCs w:val="24"/>
        </w:rPr>
        <w:t xml:space="preserve">      </w:t>
      </w:r>
      <w:r w:rsidRPr="00DB3E87">
        <w:rPr>
          <w:rFonts w:ascii="Times New Roman" w:hAnsi="Times New Roman"/>
          <w:sz w:val="24"/>
          <w:szCs w:val="24"/>
        </w:rPr>
        <w:t xml:space="preserve"> </w:t>
      </w:r>
      <w:r w:rsidR="003F428A" w:rsidRPr="00DB3E87">
        <w:rPr>
          <w:rFonts w:ascii="Times New Roman" w:hAnsi="Times New Roman"/>
          <w:sz w:val="24"/>
          <w:szCs w:val="24"/>
        </w:rPr>
        <w:t>- общая смертность населения – 14,1‰</w:t>
      </w:r>
    </w:p>
    <w:p w:rsidR="003F428A" w:rsidRPr="00DB3E87" w:rsidRDefault="00BF4367" w:rsidP="005505D6">
      <w:pPr>
        <w:pStyle w:val="ae"/>
        <w:tabs>
          <w:tab w:val="num" w:pos="284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3E87">
        <w:rPr>
          <w:rFonts w:ascii="Times New Roman" w:hAnsi="Times New Roman"/>
          <w:sz w:val="24"/>
          <w:szCs w:val="24"/>
        </w:rPr>
        <w:t xml:space="preserve">   </w:t>
      </w:r>
      <w:r w:rsidR="00800DCA" w:rsidRPr="00DB3E87">
        <w:rPr>
          <w:rFonts w:ascii="Times New Roman" w:hAnsi="Times New Roman"/>
          <w:sz w:val="24"/>
          <w:szCs w:val="24"/>
        </w:rPr>
        <w:t xml:space="preserve">      </w:t>
      </w:r>
      <w:r w:rsidRPr="00DB3E87">
        <w:rPr>
          <w:rFonts w:ascii="Times New Roman" w:hAnsi="Times New Roman"/>
          <w:sz w:val="24"/>
          <w:szCs w:val="24"/>
        </w:rPr>
        <w:t xml:space="preserve"> </w:t>
      </w:r>
      <w:r w:rsidR="003F428A" w:rsidRPr="00DB3E87">
        <w:rPr>
          <w:rFonts w:ascii="Times New Roman" w:hAnsi="Times New Roman"/>
          <w:sz w:val="24"/>
          <w:szCs w:val="24"/>
        </w:rPr>
        <w:t>- младенческая смертность – 6,9‰</w:t>
      </w:r>
    </w:p>
    <w:p w:rsidR="003F428A" w:rsidRPr="00DB3E87" w:rsidRDefault="00800DCA" w:rsidP="005505D6">
      <w:pPr>
        <w:pStyle w:val="ae"/>
        <w:tabs>
          <w:tab w:val="num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3E87">
        <w:rPr>
          <w:rFonts w:ascii="Times New Roman" w:hAnsi="Times New Roman"/>
          <w:sz w:val="24"/>
          <w:szCs w:val="24"/>
        </w:rPr>
        <w:t xml:space="preserve">          </w:t>
      </w:r>
      <w:r w:rsidR="003F428A" w:rsidRPr="00DB3E87">
        <w:rPr>
          <w:rFonts w:ascii="Times New Roman" w:hAnsi="Times New Roman"/>
          <w:sz w:val="24"/>
          <w:szCs w:val="24"/>
        </w:rPr>
        <w:t>- смертность от болезней системы кровообращения – 685,1 на 100тыс</w:t>
      </w:r>
      <w:proofErr w:type="gramStart"/>
      <w:r w:rsidR="003F428A" w:rsidRPr="00DB3E87">
        <w:rPr>
          <w:rFonts w:ascii="Times New Roman" w:hAnsi="Times New Roman"/>
          <w:sz w:val="24"/>
          <w:szCs w:val="24"/>
        </w:rPr>
        <w:t>.н</w:t>
      </w:r>
      <w:proofErr w:type="gramEnd"/>
      <w:r w:rsidR="003F428A" w:rsidRPr="00DB3E87">
        <w:rPr>
          <w:rFonts w:ascii="Times New Roman" w:hAnsi="Times New Roman"/>
          <w:sz w:val="24"/>
          <w:szCs w:val="24"/>
        </w:rPr>
        <w:t>аселения</w:t>
      </w:r>
    </w:p>
    <w:p w:rsidR="003F428A" w:rsidRPr="00DB3E87" w:rsidRDefault="003F428A" w:rsidP="005505D6">
      <w:pPr>
        <w:tabs>
          <w:tab w:val="num" w:pos="284"/>
        </w:tabs>
        <w:ind w:left="709"/>
        <w:contextualSpacing/>
        <w:jc w:val="both"/>
        <w:rPr>
          <w:sz w:val="24"/>
          <w:szCs w:val="24"/>
        </w:rPr>
      </w:pPr>
      <w:r w:rsidRPr="00DB3E87">
        <w:rPr>
          <w:sz w:val="24"/>
          <w:szCs w:val="24"/>
        </w:rPr>
        <w:t xml:space="preserve">  </w:t>
      </w:r>
      <w:r w:rsidR="00800DCA" w:rsidRPr="00DB3E87">
        <w:rPr>
          <w:sz w:val="24"/>
          <w:szCs w:val="24"/>
        </w:rPr>
        <w:t xml:space="preserve">        </w:t>
      </w:r>
      <w:r w:rsidRPr="00DB3E87">
        <w:rPr>
          <w:sz w:val="24"/>
          <w:szCs w:val="24"/>
        </w:rPr>
        <w:t>- смертность от новообразований – 186,9 на 100тыс</w:t>
      </w:r>
      <w:proofErr w:type="gramStart"/>
      <w:r w:rsidRPr="00DB3E87">
        <w:rPr>
          <w:sz w:val="24"/>
          <w:szCs w:val="24"/>
        </w:rPr>
        <w:t>.н</w:t>
      </w:r>
      <w:proofErr w:type="gramEnd"/>
      <w:r w:rsidRPr="00DB3E87">
        <w:rPr>
          <w:sz w:val="24"/>
          <w:szCs w:val="24"/>
        </w:rPr>
        <w:t>аселения</w:t>
      </w:r>
    </w:p>
    <w:p w:rsidR="003F428A" w:rsidRPr="00DB3E87" w:rsidRDefault="00BF4367" w:rsidP="005505D6">
      <w:pPr>
        <w:pStyle w:val="ae"/>
        <w:tabs>
          <w:tab w:val="num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3E87">
        <w:rPr>
          <w:rFonts w:ascii="Times New Roman" w:hAnsi="Times New Roman"/>
          <w:sz w:val="24"/>
          <w:szCs w:val="24"/>
        </w:rPr>
        <w:t xml:space="preserve">  </w:t>
      </w:r>
      <w:r w:rsidR="00800DCA" w:rsidRPr="00DB3E87">
        <w:rPr>
          <w:rFonts w:ascii="Times New Roman" w:hAnsi="Times New Roman"/>
          <w:sz w:val="24"/>
          <w:szCs w:val="24"/>
        </w:rPr>
        <w:t xml:space="preserve">       </w:t>
      </w:r>
      <w:r w:rsidRPr="00DB3E87">
        <w:rPr>
          <w:rFonts w:ascii="Times New Roman" w:hAnsi="Times New Roman"/>
          <w:sz w:val="24"/>
          <w:szCs w:val="24"/>
        </w:rPr>
        <w:t xml:space="preserve"> </w:t>
      </w:r>
      <w:r w:rsidR="003F428A" w:rsidRPr="00DB3E87">
        <w:rPr>
          <w:rFonts w:ascii="Times New Roman" w:hAnsi="Times New Roman"/>
          <w:sz w:val="24"/>
          <w:szCs w:val="24"/>
        </w:rPr>
        <w:t>- смертность от туберкулеза – 11,3 на 100тыс</w:t>
      </w:r>
      <w:proofErr w:type="gramStart"/>
      <w:r w:rsidR="003F428A" w:rsidRPr="00DB3E87">
        <w:rPr>
          <w:rFonts w:ascii="Times New Roman" w:hAnsi="Times New Roman"/>
          <w:sz w:val="24"/>
          <w:szCs w:val="24"/>
        </w:rPr>
        <w:t>.н</w:t>
      </w:r>
      <w:proofErr w:type="gramEnd"/>
      <w:r w:rsidR="003F428A" w:rsidRPr="00DB3E87">
        <w:rPr>
          <w:rFonts w:ascii="Times New Roman" w:hAnsi="Times New Roman"/>
          <w:sz w:val="24"/>
          <w:szCs w:val="24"/>
        </w:rPr>
        <w:t>аселения.</w:t>
      </w:r>
    </w:p>
    <w:p w:rsidR="005505D6" w:rsidRDefault="005505D6" w:rsidP="00B56101">
      <w:pPr>
        <w:pStyle w:val="14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23</w:t>
      </w:r>
      <w:r w:rsidR="00E6563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367" w:rsidRPr="00DB3E8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3474F" w:rsidRPr="00DB3E87">
        <w:rPr>
          <w:rFonts w:ascii="Times New Roman" w:hAnsi="Times New Roman" w:cs="Times New Roman"/>
          <w:color w:val="000000"/>
          <w:sz w:val="24"/>
          <w:szCs w:val="24"/>
        </w:rPr>
        <w:t xml:space="preserve">ачественно и в установленные сроки обеспечить выполнение плана мероприятий </w:t>
      </w:r>
      <w:proofErr w:type="gramStart"/>
      <w:r w:rsidR="00A3474F" w:rsidRPr="00DB3E8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A3474F" w:rsidRPr="00DB3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474F" w:rsidRPr="00DB3E87" w:rsidRDefault="005505D6" w:rsidP="00B56101">
      <w:pPr>
        <w:pStyle w:val="14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3474F" w:rsidRPr="00DB3E87">
        <w:rPr>
          <w:rFonts w:ascii="Times New Roman" w:hAnsi="Times New Roman" w:cs="Times New Roman"/>
          <w:color w:val="000000"/>
          <w:sz w:val="24"/>
          <w:szCs w:val="24"/>
        </w:rPr>
        <w:t>проведению Года Литературы</w:t>
      </w:r>
    </w:p>
    <w:p w:rsidR="005505D6" w:rsidRDefault="005505D6" w:rsidP="00E65636">
      <w:pPr>
        <w:tabs>
          <w:tab w:val="left" w:pos="28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E6563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633EE" w:rsidRPr="00E65636">
        <w:rPr>
          <w:sz w:val="24"/>
          <w:szCs w:val="24"/>
        </w:rPr>
        <w:t xml:space="preserve">Проведение работы по увеличению охвата населения Вольского муниципального района </w:t>
      </w:r>
    </w:p>
    <w:p w:rsidR="004633EE" w:rsidRPr="00E65636" w:rsidRDefault="005505D6" w:rsidP="00E65636">
      <w:pPr>
        <w:tabs>
          <w:tab w:val="left" w:pos="28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4633EE" w:rsidRPr="00E65636">
        <w:rPr>
          <w:sz w:val="24"/>
          <w:szCs w:val="24"/>
        </w:rPr>
        <w:t xml:space="preserve">систематически </w:t>
      </w:r>
      <w:proofErr w:type="gramStart"/>
      <w:r w:rsidR="004633EE" w:rsidRPr="00E65636">
        <w:rPr>
          <w:sz w:val="24"/>
          <w:szCs w:val="24"/>
        </w:rPr>
        <w:t>занимающегося</w:t>
      </w:r>
      <w:proofErr w:type="gramEnd"/>
      <w:r w:rsidR="004633EE" w:rsidRPr="00E65636">
        <w:rPr>
          <w:sz w:val="24"/>
          <w:szCs w:val="24"/>
        </w:rPr>
        <w:t xml:space="preserve"> физической культурой и спортом.</w:t>
      </w:r>
    </w:p>
    <w:p w:rsidR="00A65B32" w:rsidRPr="00DB3E87" w:rsidRDefault="005505D6" w:rsidP="00E65636">
      <w:pPr>
        <w:pStyle w:val="western"/>
        <w:shd w:val="clear" w:color="auto" w:fill="FFFFFF"/>
        <w:spacing w:before="0" w:beforeAutospacing="0" w:after="0" w:afterAutospacing="0"/>
        <w:ind w:left="360"/>
        <w:contextualSpacing/>
        <w:jc w:val="both"/>
      </w:pPr>
      <w:r>
        <w:rPr>
          <w:bCs/>
        </w:rPr>
        <w:t>25</w:t>
      </w:r>
      <w:r w:rsidR="00E65636">
        <w:rPr>
          <w:bCs/>
        </w:rPr>
        <w:t>.</w:t>
      </w:r>
      <w:r>
        <w:rPr>
          <w:bCs/>
        </w:rPr>
        <w:t xml:space="preserve"> </w:t>
      </w:r>
      <w:r w:rsidR="00A65B32" w:rsidRPr="00DB3E87">
        <w:rPr>
          <w:bCs/>
        </w:rPr>
        <w:t>П</w:t>
      </w:r>
      <w:r w:rsidR="00A65B32" w:rsidRPr="00DB3E87">
        <w:t>родолжить взаимодействие с субъектами   индустрии туризма;</w:t>
      </w:r>
    </w:p>
    <w:p w:rsidR="00A65B32" w:rsidRPr="00DB3E87" w:rsidRDefault="00A65B32" w:rsidP="005505D6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jc w:val="both"/>
      </w:pPr>
      <w:r w:rsidRPr="00DB3E87">
        <w:t>Провести работу с целью вхождения в федеральную целевую программу «Развитие внутреннего и въездного туризма в Российской Федерации на 2011-2018 годы» с инвестиционным муниципальным проектом Вольского музея – усадьбы;</w:t>
      </w:r>
    </w:p>
    <w:p w:rsidR="000E61BD" w:rsidRPr="005505D6" w:rsidRDefault="000E61BD" w:rsidP="005505D6">
      <w:pPr>
        <w:pStyle w:val="ae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505D6">
        <w:rPr>
          <w:rFonts w:ascii="Times New Roman" w:hAnsi="Times New Roman"/>
          <w:iCs/>
          <w:color w:val="000000"/>
          <w:sz w:val="24"/>
          <w:szCs w:val="24"/>
        </w:rPr>
        <w:t>Р</w:t>
      </w:r>
      <w:r w:rsidRPr="005505D6">
        <w:rPr>
          <w:rFonts w:ascii="Times New Roman" w:hAnsi="Times New Roman"/>
          <w:sz w:val="24"/>
          <w:szCs w:val="24"/>
        </w:rPr>
        <w:t>еализация краткосрочного плана  капитального ремонта общего имущества в многоквартирных домах муниципального образования город Вольск на 2015 год.</w:t>
      </w:r>
    </w:p>
    <w:p w:rsidR="000E61BD" w:rsidRPr="00DB3E87" w:rsidRDefault="000E61BD" w:rsidP="005505D6">
      <w:pPr>
        <w:pStyle w:val="ae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B3E87">
        <w:rPr>
          <w:rFonts w:ascii="Times New Roman" w:hAnsi="Times New Roman"/>
          <w:sz w:val="24"/>
          <w:szCs w:val="24"/>
        </w:rPr>
        <w:t xml:space="preserve">Проведение </w:t>
      </w:r>
      <w:r w:rsidRPr="00DB3E87">
        <w:rPr>
          <w:rFonts w:ascii="Times New Roman" w:hAnsi="Times New Roman"/>
          <w:iCs/>
          <w:color w:val="000000"/>
          <w:sz w:val="24"/>
          <w:szCs w:val="24"/>
        </w:rPr>
        <w:t>капитального ремонта многоквартирных жилых домов согласно ФЗ-185 «О Фонде содействия реформированию жилищно-коммунального хозяйства»;</w:t>
      </w:r>
    </w:p>
    <w:p w:rsidR="005505D6" w:rsidRDefault="005505D6" w:rsidP="00AB02EB">
      <w:pPr>
        <w:shd w:val="clear" w:color="auto" w:fill="FFFFFF"/>
        <w:ind w:left="709" w:hanging="283"/>
        <w:jc w:val="both"/>
        <w:rPr>
          <w:bCs/>
          <w:color w:val="000000"/>
          <w:sz w:val="24"/>
          <w:szCs w:val="24"/>
        </w:rPr>
      </w:pPr>
    </w:p>
    <w:p w:rsidR="005505D6" w:rsidRDefault="005505D6" w:rsidP="00AB02EB">
      <w:pPr>
        <w:shd w:val="clear" w:color="auto" w:fill="FFFFFF"/>
        <w:ind w:left="709" w:hanging="283"/>
        <w:jc w:val="both"/>
        <w:rPr>
          <w:bCs/>
          <w:color w:val="000000"/>
          <w:sz w:val="24"/>
          <w:szCs w:val="24"/>
        </w:rPr>
      </w:pPr>
    </w:p>
    <w:p w:rsidR="005505D6" w:rsidRDefault="005505D6" w:rsidP="00AB02EB">
      <w:pPr>
        <w:shd w:val="clear" w:color="auto" w:fill="FFFFFF"/>
        <w:ind w:left="709" w:hanging="283"/>
        <w:jc w:val="both"/>
        <w:rPr>
          <w:bCs/>
          <w:color w:val="000000"/>
          <w:sz w:val="24"/>
          <w:szCs w:val="24"/>
        </w:rPr>
      </w:pPr>
    </w:p>
    <w:p w:rsidR="00F5513F" w:rsidRPr="003F428A" w:rsidRDefault="00F5513F" w:rsidP="00AB02EB">
      <w:pPr>
        <w:shd w:val="clear" w:color="auto" w:fill="FFFFFF"/>
        <w:ind w:left="709" w:hanging="283"/>
        <w:jc w:val="both"/>
        <w:rPr>
          <w:bCs/>
          <w:color w:val="000000"/>
          <w:sz w:val="24"/>
          <w:szCs w:val="24"/>
        </w:rPr>
      </w:pPr>
      <w:r w:rsidRPr="003F428A">
        <w:rPr>
          <w:bCs/>
          <w:color w:val="000000"/>
          <w:sz w:val="24"/>
          <w:szCs w:val="24"/>
        </w:rPr>
        <w:t xml:space="preserve">Зам. Главы администрации </w:t>
      </w:r>
    </w:p>
    <w:p w:rsidR="00F5513F" w:rsidRPr="003F428A" w:rsidRDefault="00F5513F" w:rsidP="00AB02EB">
      <w:pPr>
        <w:shd w:val="clear" w:color="auto" w:fill="FFFFFF"/>
        <w:ind w:left="709" w:hanging="283"/>
        <w:jc w:val="both"/>
        <w:rPr>
          <w:bCs/>
          <w:color w:val="000000"/>
          <w:sz w:val="24"/>
          <w:szCs w:val="24"/>
        </w:rPr>
      </w:pPr>
      <w:r w:rsidRPr="003F428A">
        <w:rPr>
          <w:bCs/>
          <w:color w:val="000000"/>
          <w:sz w:val="24"/>
          <w:szCs w:val="24"/>
        </w:rPr>
        <w:t xml:space="preserve">Вольского муниципального района </w:t>
      </w:r>
      <w:proofErr w:type="gramStart"/>
      <w:r w:rsidRPr="003F428A">
        <w:rPr>
          <w:bCs/>
          <w:color w:val="000000"/>
          <w:sz w:val="24"/>
          <w:szCs w:val="24"/>
        </w:rPr>
        <w:t>по</w:t>
      </w:r>
      <w:proofErr w:type="gramEnd"/>
    </w:p>
    <w:p w:rsidR="00ED10A0" w:rsidRDefault="00B56101" w:rsidP="00B56101">
      <w:pPr>
        <w:shd w:val="clear" w:color="auto" w:fill="FFFFFF"/>
        <w:ind w:left="709" w:hanging="283"/>
        <w:jc w:val="both"/>
        <w:rPr>
          <w:b/>
          <w:bCs/>
          <w:sz w:val="26"/>
          <w:szCs w:val="26"/>
        </w:rPr>
      </w:pPr>
      <w:r>
        <w:rPr>
          <w:bCs/>
          <w:color w:val="000000"/>
          <w:sz w:val="24"/>
          <w:szCs w:val="24"/>
        </w:rPr>
        <w:t xml:space="preserve">экономике, промышленности и  </w:t>
      </w:r>
      <w:r w:rsidR="00F5513F" w:rsidRPr="003F428A">
        <w:rPr>
          <w:bCs/>
          <w:color w:val="000000"/>
          <w:sz w:val="24"/>
          <w:szCs w:val="24"/>
        </w:rPr>
        <w:t xml:space="preserve">потребительскому рынку     </w:t>
      </w:r>
      <w:r>
        <w:rPr>
          <w:bCs/>
          <w:color w:val="000000"/>
          <w:sz w:val="24"/>
          <w:szCs w:val="24"/>
        </w:rPr>
        <w:t xml:space="preserve">                     </w:t>
      </w:r>
      <w:r w:rsidR="00F5513F" w:rsidRPr="003F428A">
        <w:rPr>
          <w:bCs/>
          <w:color w:val="000000"/>
          <w:sz w:val="24"/>
          <w:szCs w:val="24"/>
        </w:rPr>
        <w:t>С.В. Подсоб</w:t>
      </w:r>
      <w:r w:rsidR="003F428A">
        <w:rPr>
          <w:bCs/>
          <w:color w:val="000000"/>
          <w:sz w:val="24"/>
          <w:szCs w:val="24"/>
        </w:rPr>
        <w:t>ляев</w:t>
      </w:r>
    </w:p>
    <w:sectPr w:rsidR="00ED10A0" w:rsidSect="00AB02EB">
      <w:footerReference w:type="even" r:id="rId8"/>
      <w:footerReference w:type="default" r:id="rId9"/>
      <w:pgSz w:w="11906" w:h="16838"/>
      <w:pgMar w:top="851" w:right="567" w:bottom="680" w:left="851" w:header="397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9EB" w:rsidRDefault="007779EB" w:rsidP="00024415">
      <w:r>
        <w:separator/>
      </w:r>
    </w:p>
  </w:endnote>
  <w:endnote w:type="continuationSeparator" w:id="1">
    <w:p w:rsidR="007779EB" w:rsidRDefault="007779EB" w:rsidP="0002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EB" w:rsidRDefault="00665CA9" w:rsidP="00D8321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779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779EB" w:rsidRDefault="007779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EB" w:rsidRDefault="007779EB" w:rsidP="00D8321E">
    <w:pPr>
      <w:pStyle w:val="a4"/>
      <w:framePr w:wrap="around" w:vAnchor="text" w:hAnchor="margin" w:xAlign="center" w:y="1"/>
      <w:rPr>
        <w:rStyle w:val="a3"/>
      </w:rPr>
    </w:pPr>
  </w:p>
  <w:p w:rsidR="007779EB" w:rsidRDefault="00665CA9">
    <w:pPr>
      <w:pStyle w:val="a4"/>
      <w:tabs>
        <w:tab w:val="clear" w:pos="4153"/>
        <w:tab w:val="clear" w:pos="8306"/>
        <w:tab w:val="left" w:pos="939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6pt;margin-top:.05pt;width:12.2pt;height:9.5pt;z-index:251660288;mso-wrap-distance-left:0;mso-wrap-distance-right:0;mso-position-horizontal-relative:page" stroked="f">
          <v:fill opacity="0" color2="black"/>
          <v:textbox inset="0,0,0,0">
            <w:txbxContent>
              <w:p w:rsidR="007779EB" w:rsidRDefault="00665CA9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7779E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571B5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7779E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9EB" w:rsidRDefault="007779EB" w:rsidP="00024415">
      <w:r>
        <w:separator/>
      </w:r>
    </w:p>
  </w:footnote>
  <w:footnote w:type="continuationSeparator" w:id="1">
    <w:p w:rsidR="007779EB" w:rsidRDefault="007779EB" w:rsidP="00024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5F96"/>
    <w:multiLevelType w:val="hybridMultilevel"/>
    <w:tmpl w:val="EDA466C4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900B4"/>
    <w:multiLevelType w:val="hybridMultilevel"/>
    <w:tmpl w:val="59E403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75327B6"/>
    <w:multiLevelType w:val="hybridMultilevel"/>
    <w:tmpl w:val="CD941FD2"/>
    <w:lvl w:ilvl="0" w:tplc="1C8A5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624F41"/>
    <w:multiLevelType w:val="hybridMultilevel"/>
    <w:tmpl w:val="31A287F8"/>
    <w:lvl w:ilvl="0" w:tplc="0F9ADA7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874E24"/>
    <w:multiLevelType w:val="hybridMultilevel"/>
    <w:tmpl w:val="98E4C7A4"/>
    <w:lvl w:ilvl="0" w:tplc="11007BCA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91413F"/>
    <w:multiLevelType w:val="hybridMultilevel"/>
    <w:tmpl w:val="85B63B22"/>
    <w:lvl w:ilvl="0" w:tplc="F244E24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97DC8"/>
    <w:multiLevelType w:val="hybridMultilevel"/>
    <w:tmpl w:val="6D6E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83B72"/>
    <w:multiLevelType w:val="hybridMultilevel"/>
    <w:tmpl w:val="75E0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14A05"/>
    <w:multiLevelType w:val="hybridMultilevel"/>
    <w:tmpl w:val="CC14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22D7F"/>
    <w:multiLevelType w:val="hybridMultilevel"/>
    <w:tmpl w:val="4A447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6B0671"/>
    <w:multiLevelType w:val="hybridMultilevel"/>
    <w:tmpl w:val="AE68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A5DB5"/>
    <w:multiLevelType w:val="hybridMultilevel"/>
    <w:tmpl w:val="D0E44DC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975F2"/>
    <w:rsid w:val="00002347"/>
    <w:rsid w:val="000100DD"/>
    <w:rsid w:val="00022604"/>
    <w:rsid w:val="00024415"/>
    <w:rsid w:val="000251FE"/>
    <w:rsid w:val="00052F39"/>
    <w:rsid w:val="00055628"/>
    <w:rsid w:val="00060125"/>
    <w:rsid w:val="00080F49"/>
    <w:rsid w:val="000A3692"/>
    <w:rsid w:val="000A3DA0"/>
    <w:rsid w:val="000D31D6"/>
    <w:rsid w:val="000D58CF"/>
    <w:rsid w:val="000D6E81"/>
    <w:rsid w:val="000E2CE6"/>
    <w:rsid w:val="000E61BD"/>
    <w:rsid w:val="000E7D0F"/>
    <w:rsid w:val="001040D3"/>
    <w:rsid w:val="00117196"/>
    <w:rsid w:val="001320C0"/>
    <w:rsid w:val="00134516"/>
    <w:rsid w:val="001511E6"/>
    <w:rsid w:val="001532B4"/>
    <w:rsid w:val="0016442E"/>
    <w:rsid w:val="00185FC3"/>
    <w:rsid w:val="00193D7D"/>
    <w:rsid w:val="0019585F"/>
    <w:rsid w:val="001A2722"/>
    <w:rsid w:val="001A282A"/>
    <w:rsid w:val="001B1869"/>
    <w:rsid w:val="001C684E"/>
    <w:rsid w:val="001F1E9F"/>
    <w:rsid w:val="00203E4B"/>
    <w:rsid w:val="00214F17"/>
    <w:rsid w:val="002267F7"/>
    <w:rsid w:val="00243845"/>
    <w:rsid w:val="002464B5"/>
    <w:rsid w:val="0028401D"/>
    <w:rsid w:val="00292793"/>
    <w:rsid w:val="002C07B9"/>
    <w:rsid w:val="002C10EF"/>
    <w:rsid w:val="002C7172"/>
    <w:rsid w:val="002D15A7"/>
    <w:rsid w:val="002D6203"/>
    <w:rsid w:val="002F3D9B"/>
    <w:rsid w:val="0030440E"/>
    <w:rsid w:val="0031493F"/>
    <w:rsid w:val="00334CFC"/>
    <w:rsid w:val="003350E4"/>
    <w:rsid w:val="003427B7"/>
    <w:rsid w:val="00351CF5"/>
    <w:rsid w:val="00361F8E"/>
    <w:rsid w:val="00393B72"/>
    <w:rsid w:val="003A3C0B"/>
    <w:rsid w:val="003E2712"/>
    <w:rsid w:val="003F0105"/>
    <w:rsid w:val="003F428A"/>
    <w:rsid w:val="003F7B95"/>
    <w:rsid w:val="00421D52"/>
    <w:rsid w:val="004567F6"/>
    <w:rsid w:val="004633EE"/>
    <w:rsid w:val="00477F7C"/>
    <w:rsid w:val="00486C40"/>
    <w:rsid w:val="00492139"/>
    <w:rsid w:val="004F57BD"/>
    <w:rsid w:val="004F6A1F"/>
    <w:rsid w:val="004F7DAA"/>
    <w:rsid w:val="00515511"/>
    <w:rsid w:val="00524AAD"/>
    <w:rsid w:val="00531A52"/>
    <w:rsid w:val="00533EF2"/>
    <w:rsid w:val="00545977"/>
    <w:rsid w:val="005505D6"/>
    <w:rsid w:val="00555F77"/>
    <w:rsid w:val="00561C4A"/>
    <w:rsid w:val="005772C5"/>
    <w:rsid w:val="005829CD"/>
    <w:rsid w:val="005A5219"/>
    <w:rsid w:val="005B23CF"/>
    <w:rsid w:val="005D617A"/>
    <w:rsid w:val="005D7719"/>
    <w:rsid w:val="005F3091"/>
    <w:rsid w:val="00614435"/>
    <w:rsid w:val="00614E55"/>
    <w:rsid w:val="00645DE4"/>
    <w:rsid w:val="00665CA9"/>
    <w:rsid w:val="00682EC7"/>
    <w:rsid w:val="006975F2"/>
    <w:rsid w:val="006A477A"/>
    <w:rsid w:val="006B2C7D"/>
    <w:rsid w:val="006B37EC"/>
    <w:rsid w:val="006B7A97"/>
    <w:rsid w:val="006E0CD5"/>
    <w:rsid w:val="006F05AD"/>
    <w:rsid w:val="00701C8E"/>
    <w:rsid w:val="007121CD"/>
    <w:rsid w:val="007146BC"/>
    <w:rsid w:val="00723B30"/>
    <w:rsid w:val="00730BA8"/>
    <w:rsid w:val="00740082"/>
    <w:rsid w:val="0075027C"/>
    <w:rsid w:val="0075414E"/>
    <w:rsid w:val="007571B5"/>
    <w:rsid w:val="00766EEE"/>
    <w:rsid w:val="00767847"/>
    <w:rsid w:val="00767D8A"/>
    <w:rsid w:val="007712E8"/>
    <w:rsid w:val="00773A2A"/>
    <w:rsid w:val="007775C5"/>
    <w:rsid w:val="007779EB"/>
    <w:rsid w:val="0078147D"/>
    <w:rsid w:val="00790B35"/>
    <w:rsid w:val="00791F10"/>
    <w:rsid w:val="007A7FF8"/>
    <w:rsid w:val="007B7D5C"/>
    <w:rsid w:val="007C1343"/>
    <w:rsid w:val="007D22A6"/>
    <w:rsid w:val="007F6EC2"/>
    <w:rsid w:val="00800DCA"/>
    <w:rsid w:val="0081442C"/>
    <w:rsid w:val="008232EC"/>
    <w:rsid w:val="00827FA0"/>
    <w:rsid w:val="0083335E"/>
    <w:rsid w:val="00860333"/>
    <w:rsid w:val="008643C5"/>
    <w:rsid w:val="00887A6F"/>
    <w:rsid w:val="008A1657"/>
    <w:rsid w:val="008A5CBD"/>
    <w:rsid w:val="008B0916"/>
    <w:rsid w:val="008B1E1D"/>
    <w:rsid w:val="008B21F4"/>
    <w:rsid w:val="008B378A"/>
    <w:rsid w:val="008D3C4B"/>
    <w:rsid w:val="008D4725"/>
    <w:rsid w:val="008F6A1B"/>
    <w:rsid w:val="00900316"/>
    <w:rsid w:val="00921DCF"/>
    <w:rsid w:val="009327E3"/>
    <w:rsid w:val="00941CCE"/>
    <w:rsid w:val="009473B5"/>
    <w:rsid w:val="0096783B"/>
    <w:rsid w:val="0097321B"/>
    <w:rsid w:val="009823F1"/>
    <w:rsid w:val="0098541D"/>
    <w:rsid w:val="00992C81"/>
    <w:rsid w:val="009944F2"/>
    <w:rsid w:val="009A7082"/>
    <w:rsid w:val="009B34C9"/>
    <w:rsid w:val="009C099F"/>
    <w:rsid w:val="009C43B7"/>
    <w:rsid w:val="009D16B9"/>
    <w:rsid w:val="00A3474F"/>
    <w:rsid w:val="00A54B51"/>
    <w:rsid w:val="00A56265"/>
    <w:rsid w:val="00A65B32"/>
    <w:rsid w:val="00A7100D"/>
    <w:rsid w:val="00A94560"/>
    <w:rsid w:val="00AB02EB"/>
    <w:rsid w:val="00AC3012"/>
    <w:rsid w:val="00AE4F6E"/>
    <w:rsid w:val="00AE73AE"/>
    <w:rsid w:val="00AF20CF"/>
    <w:rsid w:val="00AF7D01"/>
    <w:rsid w:val="00B022E3"/>
    <w:rsid w:val="00B029E4"/>
    <w:rsid w:val="00B20D88"/>
    <w:rsid w:val="00B41199"/>
    <w:rsid w:val="00B45436"/>
    <w:rsid w:val="00B52D5B"/>
    <w:rsid w:val="00B56101"/>
    <w:rsid w:val="00B614C0"/>
    <w:rsid w:val="00B80D58"/>
    <w:rsid w:val="00B82A0F"/>
    <w:rsid w:val="00BB2509"/>
    <w:rsid w:val="00BB26A8"/>
    <w:rsid w:val="00BC0E92"/>
    <w:rsid w:val="00BC43AC"/>
    <w:rsid w:val="00BD6D5C"/>
    <w:rsid w:val="00BE39C9"/>
    <w:rsid w:val="00BF14E0"/>
    <w:rsid w:val="00BF4367"/>
    <w:rsid w:val="00C02BF4"/>
    <w:rsid w:val="00C106DB"/>
    <w:rsid w:val="00C22895"/>
    <w:rsid w:val="00C368DB"/>
    <w:rsid w:val="00C418AB"/>
    <w:rsid w:val="00C8024D"/>
    <w:rsid w:val="00C82B26"/>
    <w:rsid w:val="00C87FE1"/>
    <w:rsid w:val="00CA1DE0"/>
    <w:rsid w:val="00CB6903"/>
    <w:rsid w:val="00CC463D"/>
    <w:rsid w:val="00CC5CDE"/>
    <w:rsid w:val="00D25F95"/>
    <w:rsid w:val="00D32955"/>
    <w:rsid w:val="00D470DA"/>
    <w:rsid w:val="00D54B8C"/>
    <w:rsid w:val="00D55DA0"/>
    <w:rsid w:val="00D57138"/>
    <w:rsid w:val="00D612C4"/>
    <w:rsid w:val="00D662BB"/>
    <w:rsid w:val="00D70AE1"/>
    <w:rsid w:val="00D75434"/>
    <w:rsid w:val="00D8321E"/>
    <w:rsid w:val="00D9588F"/>
    <w:rsid w:val="00DA2BC6"/>
    <w:rsid w:val="00DA434C"/>
    <w:rsid w:val="00DA5FB6"/>
    <w:rsid w:val="00DB3E87"/>
    <w:rsid w:val="00DD0A77"/>
    <w:rsid w:val="00DD1000"/>
    <w:rsid w:val="00DD188F"/>
    <w:rsid w:val="00DF1405"/>
    <w:rsid w:val="00E045AC"/>
    <w:rsid w:val="00E1151F"/>
    <w:rsid w:val="00E16AAC"/>
    <w:rsid w:val="00E47BAC"/>
    <w:rsid w:val="00E613AA"/>
    <w:rsid w:val="00E65636"/>
    <w:rsid w:val="00E6668A"/>
    <w:rsid w:val="00E76457"/>
    <w:rsid w:val="00E8503D"/>
    <w:rsid w:val="00E9018B"/>
    <w:rsid w:val="00E90EF5"/>
    <w:rsid w:val="00EB71B1"/>
    <w:rsid w:val="00ED10A0"/>
    <w:rsid w:val="00ED3039"/>
    <w:rsid w:val="00EF4439"/>
    <w:rsid w:val="00F00D5E"/>
    <w:rsid w:val="00F12F88"/>
    <w:rsid w:val="00F1469C"/>
    <w:rsid w:val="00F257A2"/>
    <w:rsid w:val="00F25B62"/>
    <w:rsid w:val="00F265BD"/>
    <w:rsid w:val="00F40D4A"/>
    <w:rsid w:val="00F413AE"/>
    <w:rsid w:val="00F5513F"/>
    <w:rsid w:val="00F57592"/>
    <w:rsid w:val="00F62C64"/>
    <w:rsid w:val="00F83F6A"/>
    <w:rsid w:val="00F90C12"/>
    <w:rsid w:val="00F92B4E"/>
    <w:rsid w:val="00F95BDD"/>
    <w:rsid w:val="00FD15C4"/>
    <w:rsid w:val="00FD294C"/>
    <w:rsid w:val="00FE4C7B"/>
    <w:rsid w:val="00FE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823F1"/>
    <w:pPr>
      <w:keepNext/>
      <w:suppressAutoHyphens w:val="0"/>
      <w:spacing w:line="360" w:lineRule="auto"/>
      <w:jc w:val="center"/>
      <w:outlineLvl w:val="0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1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75F2"/>
  </w:style>
  <w:style w:type="paragraph" w:styleId="a4">
    <w:name w:val="footer"/>
    <w:basedOn w:val="a"/>
    <w:link w:val="a5"/>
    <w:rsid w:val="006975F2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6975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6975F2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975F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 Spacing"/>
    <w:link w:val="a9"/>
    <w:uiPriority w:val="1"/>
    <w:qFormat/>
    <w:rsid w:val="006975F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a">
    <w:name w:val="Emphasis"/>
    <w:uiPriority w:val="20"/>
    <w:qFormat/>
    <w:rsid w:val="006975F2"/>
    <w:rPr>
      <w:i/>
      <w:iCs/>
    </w:rPr>
  </w:style>
  <w:style w:type="paragraph" w:customStyle="1" w:styleId="Standard">
    <w:name w:val="Standard"/>
    <w:rsid w:val="0069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1">
    <w:name w:val="s1"/>
    <w:basedOn w:val="a0"/>
    <w:rsid w:val="006975F2"/>
  </w:style>
  <w:style w:type="character" w:customStyle="1" w:styleId="apple-converted-space">
    <w:name w:val="apple-converted-space"/>
    <w:basedOn w:val="a0"/>
    <w:rsid w:val="006975F2"/>
  </w:style>
  <w:style w:type="paragraph" w:styleId="2">
    <w:name w:val="Body Text 2"/>
    <w:basedOn w:val="a"/>
    <w:link w:val="20"/>
    <w:rsid w:val="006975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75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1">
    <w:name w:val="Body Text Indent 3"/>
    <w:basedOn w:val="a"/>
    <w:link w:val="32"/>
    <w:rsid w:val="006975F2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75F2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Normal (Web)"/>
    <w:aliases w:val=" Знак,Знак,Обычный (Web),Обычный (веб)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6A477A"/>
    <w:pPr>
      <w:suppressAutoHyphens w:val="0"/>
      <w:spacing w:before="100" w:after="10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823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1"/>
    <w:basedOn w:val="a"/>
    <w:rsid w:val="006B2C7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551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customStyle="1" w:styleId="newsshowstyle">
    <w:name w:val="news_show_style"/>
    <w:basedOn w:val="a"/>
    <w:rsid w:val="00F5513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Обычный1"/>
    <w:rsid w:val="00F55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F5513F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55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5513F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55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5513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F5513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F5513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rsid w:val="00F5513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F551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e">
    <w:name w:val="List Paragraph"/>
    <w:basedOn w:val="a"/>
    <w:uiPriority w:val="34"/>
    <w:qFormat/>
    <w:rsid w:val="00F5513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2">
    <w:name w:val="p2"/>
    <w:basedOn w:val="a"/>
    <w:rsid w:val="00F5513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">
    <w:name w:val="p9"/>
    <w:basedOn w:val="a"/>
    <w:rsid w:val="00F5513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Цитата1"/>
    <w:basedOn w:val="a"/>
    <w:rsid w:val="000100DD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customStyle="1" w:styleId="14">
    <w:name w:val="Без интервала1"/>
    <w:rsid w:val="00A3474F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customStyle="1" w:styleId="23">
    <w:name w:val="Цитата2"/>
    <w:basedOn w:val="a"/>
    <w:rsid w:val="00545977"/>
    <w:pPr>
      <w:suppressAutoHyphens w:val="0"/>
      <w:ind w:left="-567" w:right="-1050" w:firstLine="709"/>
      <w:jc w:val="both"/>
    </w:pPr>
    <w:rPr>
      <w:sz w:val="28"/>
      <w:lang w:eastAsia="ru-RU"/>
    </w:rPr>
  </w:style>
  <w:style w:type="character" w:customStyle="1" w:styleId="a9">
    <w:name w:val="Без интервала Знак"/>
    <w:link w:val="a8"/>
    <w:locked/>
    <w:rsid w:val="00243845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a"/>
    <w:rsid w:val="00A65B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E61BD"/>
    <w:pPr>
      <w:jc w:val="both"/>
    </w:pPr>
    <w:rPr>
      <w:sz w:val="28"/>
      <w:szCs w:val="24"/>
      <w:lang w:eastAsia="ar-SA"/>
    </w:rPr>
  </w:style>
  <w:style w:type="character" w:styleId="af">
    <w:name w:val="Hyperlink"/>
    <w:basedOn w:val="a0"/>
    <w:uiPriority w:val="99"/>
    <w:semiHidden/>
    <w:unhideWhenUsed/>
    <w:rsid w:val="007B7D5C"/>
    <w:rPr>
      <w:color w:val="000000"/>
      <w:u w:val="single"/>
    </w:rPr>
  </w:style>
  <w:style w:type="paragraph" w:styleId="af0">
    <w:name w:val="Block Text"/>
    <w:basedOn w:val="a"/>
    <w:rsid w:val="00D8321E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D10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10A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64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FAD8F-9A7B-4B93-8F79-E6AD9758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16</Pages>
  <Words>8085</Words>
  <Characters>46085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38</cp:revision>
  <cp:lastPrinted>2015-02-16T05:09:00Z</cp:lastPrinted>
  <dcterms:created xsi:type="dcterms:W3CDTF">2014-06-30T00:27:00Z</dcterms:created>
  <dcterms:modified xsi:type="dcterms:W3CDTF">2015-02-16T07:37:00Z</dcterms:modified>
</cp:coreProperties>
</file>