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E" w:rsidRPr="00D72995" w:rsidRDefault="00402684" w:rsidP="000A00F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0FE" w:rsidRPr="00D72995">
        <w:rPr>
          <w:noProof/>
          <w:sz w:val="28"/>
          <w:szCs w:val="28"/>
        </w:rPr>
        <w:drawing>
          <wp:inline distT="0" distB="0" distL="0" distR="0">
            <wp:extent cx="546100" cy="61404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FE" w:rsidRPr="00D72995" w:rsidRDefault="000A00FE" w:rsidP="000A00F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D72995">
        <w:rPr>
          <w:sz w:val="28"/>
          <w:szCs w:val="28"/>
        </w:rPr>
        <w:t>СОВЕТ МУНИЦИПАЛЬНОГО ОБРАЗОВАНИЯ ГОРОД ВОЛЬСК</w:t>
      </w:r>
    </w:p>
    <w:p w:rsidR="000A00FE" w:rsidRPr="00D72995" w:rsidRDefault="000A00FE" w:rsidP="000A00F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D72995">
        <w:rPr>
          <w:sz w:val="28"/>
          <w:szCs w:val="28"/>
        </w:rPr>
        <w:t>ВОЛЬСКОГО МУНИЦИПАЛЬНОГО РАЙОНА</w:t>
      </w:r>
    </w:p>
    <w:p w:rsidR="000A00FE" w:rsidRPr="00D72995" w:rsidRDefault="000A00FE" w:rsidP="000A00F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D72995">
        <w:rPr>
          <w:sz w:val="28"/>
          <w:szCs w:val="28"/>
        </w:rPr>
        <w:t>САРАТОВСКОЙ ОБЛАСТИ</w:t>
      </w:r>
    </w:p>
    <w:p w:rsidR="000A00FE" w:rsidRPr="00D72995" w:rsidRDefault="000A00FE" w:rsidP="000A00FE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0A00FE" w:rsidRPr="00D72995" w:rsidRDefault="000A00FE" w:rsidP="000A00F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D72995">
        <w:rPr>
          <w:sz w:val="28"/>
          <w:szCs w:val="28"/>
        </w:rPr>
        <w:t>РЕШЕНИЕ</w:t>
      </w:r>
    </w:p>
    <w:p w:rsidR="000A00FE" w:rsidRPr="00D72995" w:rsidRDefault="000A00FE" w:rsidP="000A00FE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</w:p>
    <w:p w:rsidR="000A00FE" w:rsidRPr="006D2F3F" w:rsidRDefault="000A00FE" w:rsidP="000A00FE">
      <w:pPr>
        <w:tabs>
          <w:tab w:val="left" w:pos="0"/>
          <w:tab w:val="left" w:pos="1612"/>
        </w:tabs>
        <w:autoSpaceDE w:val="0"/>
        <w:jc w:val="both"/>
        <w:rPr>
          <w:bCs/>
          <w:sz w:val="27"/>
          <w:szCs w:val="27"/>
        </w:rPr>
      </w:pPr>
      <w:r w:rsidRPr="006D2F3F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0</w:t>
      </w:r>
      <w:r w:rsidRPr="006D2F3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июн</w:t>
      </w:r>
      <w:r w:rsidRPr="006D2F3F">
        <w:rPr>
          <w:bCs/>
          <w:sz w:val="27"/>
          <w:szCs w:val="27"/>
        </w:rPr>
        <w:t xml:space="preserve">я  2014 года                </w:t>
      </w:r>
      <w:r>
        <w:rPr>
          <w:bCs/>
          <w:sz w:val="27"/>
          <w:szCs w:val="27"/>
        </w:rPr>
        <w:t xml:space="preserve">         </w:t>
      </w:r>
      <w:r w:rsidRPr="006D2F3F">
        <w:rPr>
          <w:bCs/>
          <w:sz w:val="27"/>
          <w:szCs w:val="27"/>
        </w:rPr>
        <w:t xml:space="preserve">  № 1</w:t>
      </w:r>
      <w:r>
        <w:rPr>
          <w:bCs/>
          <w:sz w:val="27"/>
          <w:szCs w:val="27"/>
        </w:rPr>
        <w:t>2</w:t>
      </w:r>
      <w:r w:rsidRPr="006D2F3F">
        <w:rPr>
          <w:bCs/>
          <w:sz w:val="27"/>
          <w:szCs w:val="27"/>
        </w:rPr>
        <w:t>/3- 5</w:t>
      </w:r>
      <w:r>
        <w:rPr>
          <w:bCs/>
          <w:sz w:val="27"/>
          <w:szCs w:val="27"/>
        </w:rPr>
        <w:t>3</w:t>
      </w:r>
      <w:r w:rsidRPr="006D2F3F">
        <w:rPr>
          <w:bCs/>
          <w:sz w:val="27"/>
          <w:szCs w:val="27"/>
        </w:rPr>
        <w:t xml:space="preserve">                                        г. Вольск</w:t>
      </w:r>
    </w:p>
    <w:p w:rsidR="00B35472" w:rsidRDefault="00B35472" w:rsidP="00D9516B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</w:p>
    <w:p w:rsidR="00B35472" w:rsidRDefault="00B35472" w:rsidP="00D9516B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установлении </w:t>
      </w:r>
      <w:r w:rsidR="00D40DAD">
        <w:rPr>
          <w:bCs/>
          <w:sz w:val="28"/>
          <w:szCs w:val="28"/>
        </w:rPr>
        <w:t>ставки за пользование жилым помещением (</w:t>
      </w:r>
      <w:r>
        <w:rPr>
          <w:bCs/>
          <w:sz w:val="28"/>
          <w:szCs w:val="28"/>
        </w:rPr>
        <w:t>платы за наем</w:t>
      </w:r>
      <w:r w:rsidR="00D40DA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для нанимателей жилых помещений, по договорам социального найма, договорам найма жилых помещений муниципального жилищного фонда муниципального образования город Вольск</w:t>
      </w:r>
    </w:p>
    <w:p w:rsidR="00B35472" w:rsidRDefault="00B35472" w:rsidP="00D9516B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</w:p>
    <w:p w:rsidR="00B35472" w:rsidRDefault="004D5DC6" w:rsidP="004D5DC6">
      <w:pPr>
        <w:tabs>
          <w:tab w:val="left" w:pos="0"/>
          <w:tab w:val="left" w:pos="426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35472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частью 1 статьи 154, частями 3,</w:t>
      </w:r>
      <w:r w:rsidR="00B35472">
        <w:rPr>
          <w:bCs/>
          <w:sz w:val="28"/>
          <w:szCs w:val="28"/>
        </w:rPr>
        <w:t>4 статьи 156 Жилищного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Вольск, Совет муниципал</w:t>
      </w:r>
      <w:r w:rsidR="00D40DAD">
        <w:rPr>
          <w:bCs/>
          <w:sz w:val="28"/>
          <w:szCs w:val="28"/>
        </w:rPr>
        <w:t>ьного образования город Вольск РЕШИЛ:</w:t>
      </w:r>
    </w:p>
    <w:p w:rsidR="00D40DAD" w:rsidRDefault="00D40DAD" w:rsidP="004D5DC6">
      <w:pPr>
        <w:pStyle w:val="aa"/>
        <w:numPr>
          <w:ilvl w:val="0"/>
          <w:numId w:val="3"/>
        </w:numPr>
        <w:tabs>
          <w:tab w:val="left" w:pos="0"/>
          <w:tab w:val="left" w:pos="993"/>
        </w:tabs>
        <w:autoSpaceDE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и ввести в действие с 1 сентября 2014 года ставки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муниципального образования</w:t>
      </w:r>
      <w:r w:rsidR="004D5DC6">
        <w:rPr>
          <w:bCs/>
          <w:sz w:val="28"/>
          <w:szCs w:val="28"/>
        </w:rPr>
        <w:t xml:space="preserve"> город Вольск (приложение).</w:t>
      </w:r>
    </w:p>
    <w:p w:rsidR="004D5DC6" w:rsidRDefault="004D5DC6" w:rsidP="004D5DC6">
      <w:pPr>
        <w:pStyle w:val="aa"/>
        <w:numPr>
          <w:ilvl w:val="0"/>
          <w:numId w:val="3"/>
        </w:numPr>
        <w:tabs>
          <w:tab w:val="left" w:pos="0"/>
          <w:tab w:val="left" w:pos="993"/>
        </w:tabs>
        <w:autoSpaceDE w:val="0"/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главу администрации Вольского муниципального района И.И.Пивоварова</w:t>
      </w:r>
    </w:p>
    <w:p w:rsidR="004D5DC6" w:rsidRPr="00D40DAD" w:rsidRDefault="004D5DC6" w:rsidP="004D5DC6">
      <w:pPr>
        <w:pStyle w:val="aa"/>
        <w:numPr>
          <w:ilvl w:val="0"/>
          <w:numId w:val="3"/>
        </w:numPr>
        <w:tabs>
          <w:tab w:val="left" w:pos="0"/>
          <w:tab w:val="left" w:pos="993"/>
        </w:tabs>
        <w:autoSpaceDE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CC5AAF" w:rsidRDefault="00CC5AAF" w:rsidP="00156ECA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D723F" w:rsidRPr="00156ECA" w:rsidRDefault="009D723F" w:rsidP="00156ECA">
      <w:pPr>
        <w:pStyle w:val="Oaenoaieoiaioa"/>
        <w:ind w:firstLine="0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 xml:space="preserve">Глава </w:t>
      </w:r>
    </w:p>
    <w:p w:rsidR="009D723F" w:rsidRPr="00156ECA" w:rsidRDefault="009D723F" w:rsidP="00156ECA">
      <w:pPr>
        <w:pStyle w:val="Oaenoaieoiaioa"/>
        <w:ind w:firstLine="0"/>
        <w:rPr>
          <w:rFonts w:ascii="Times New Roman CYR" w:hAnsi="Times New Roman CYR"/>
          <w:szCs w:val="28"/>
        </w:rPr>
      </w:pPr>
      <w:r w:rsidRPr="00156ECA">
        <w:rPr>
          <w:rFonts w:ascii="Times New Roman CYR" w:hAnsi="Times New Roman CYR"/>
          <w:szCs w:val="28"/>
        </w:rPr>
        <w:t>муниципального образования</w:t>
      </w:r>
    </w:p>
    <w:p w:rsidR="009D723F" w:rsidRPr="00156ECA" w:rsidRDefault="009D723F" w:rsidP="00156ECA">
      <w:pPr>
        <w:pStyle w:val="Oaenoaieoiaioa"/>
        <w:ind w:firstLine="0"/>
        <w:rPr>
          <w:rFonts w:ascii="Times New Roman CYR" w:hAnsi="Times New Roman CYR"/>
          <w:sz w:val="18"/>
          <w:szCs w:val="18"/>
        </w:rPr>
      </w:pPr>
      <w:r w:rsidRPr="00156ECA">
        <w:rPr>
          <w:rFonts w:ascii="Times New Roman CYR" w:hAnsi="Times New Roman CYR"/>
          <w:szCs w:val="28"/>
        </w:rPr>
        <w:t>г</w:t>
      </w:r>
      <w:r w:rsidR="00156ECA" w:rsidRPr="00156ECA">
        <w:rPr>
          <w:rFonts w:ascii="Times New Roman CYR" w:hAnsi="Times New Roman CYR"/>
          <w:szCs w:val="28"/>
        </w:rPr>
        <w:t>ород</w:t>
      </w:r>
      <w:r w:rsidRPr="00156ECA">
        <w:rPr>
          <w:rFonts w:ascii="Times New Roman CYR" w:hAnsi="Times New Roman CYR"/>
          <w:szCs w:val="28"/>
        </w:rPr>
        <w:t xml:space="preserve"> Вольск</w:t>
      </w:r>
      <w:r w:rsidRPr="00156ECA">
        <w:rPr>
          <w:rFonts w:ascii="Times New Roman CYR" w:hAnsi="Times New Roman CYR"/>
          <w:szCs w:val="28"/>
        </w:rPr>
        <w:tab/>
      </w:r>
      <w:r w:rsidR="00E54DCB" w:rsidRPr="00156ECA">
        <w:rPr>
          <w:rFonts w:ascii="Times New Roman CYR" w:hAnsi="Times New Roman CYR"/>
          <w:szCs w:val="28"/>
        </w:rPr>
        <w:t xml:space="preserve">                                                                              В.Г. Матвеев</w:t>
      </w:r>
    </w:p>
    <w:p w:rsidR="009D723F" w:rsidRDefault="009D723F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4D5DC6" w:rsidRDefault="004D5DC6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4D5DC6" w:rsidRDefault="004D5DC6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4D5DC6" w:rsidRDefault="004D5DC6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CC5AAF">
      <w:pPr>
        <w:pStyle w:val="Oaenoaieoiaioa"/>
        <w:ind w:firstLine="0"/>
        <w:rPr>
          <w:rFonts w:ascii="Times New Roman CYR" w:hAnsi="Times New Roman CYR"/>
          <w:sz w:val="24"/>
          <w:szCs w:val="24"/>
          <w:u w:val="single"/>
        </w:rPr>
      </w:pPr>
    </w:p>
    <w:p w:rsidR="00955EE5" w:rsidRDefault="00955EE5" w:rsidP="00955EE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55EE5" w:rsidRPr="003130D3" w:rsidRDefault="00955EE5" w:rsidP="00955EE5">
      <w:pPr>
        <w:pStyle w:val="Oaenoaieoiaioa"/>
        <w:ind w:left="5954" w:firstLine="0"/>
        <w:rPr>
          <w:rFonts w:ascii="Times New Roman CYR" w:hAnsi="Times New Roman CYR"/>
          <w:sz w:val="20"/>
        </w:rPr>
      </w:pPr>
      <w:r w:rsidRPr="003130D3">
        <w:rPr>
          <w:sz w:val="20"/>
        </w:rPr>
        <w:t>Приложение к решению Совета муниципального образования город Вольск от</w:t>
      </w:r>
      <w:r w:rsidR="000A00FE">
        <w:rPr>
          <w:sz w:val="20"/>
        </w:rPr>
        <w:t xml:space="preserve">30.06.2014 г. </w:t>
      </w:r>
      <w:r w:rsidRPr="003130D3">
        <w:rPr>
          <w:sz w:val="20"/>
        </w:rPr>
        <w:t>№</w:t>
      </w:r>
      <w:r w:rsidR="000A00FE">
        <w:rPr>
          <w:sz w:val="20"/>
        </w:rPr>
        <w:t xml:space="preserve"> 12/3-53</w:t>
      </w:r>
    </w:p>
    <w:p w:rsidR="00955EE5" w:rsidRDefault="00955EE5" w:rsidP="00955EE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D5DC6" w:rsidRDefault="004D5DC6" w:rsidP="003130D3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4D5DC6">
        <w:rPr>
          <w:b/>
          <w:bCs/>
          <w:sz w:val="24"/>
          <w:szCs w:val="24"/>
        </w:rPr>
        <w:t xml:space="preserve">Ставки платы </w:t>
      </w:r>
    </w:p>
    <w:p w:rsidR="00955EE5" w:rsidRPr="004D5DC6" w:rsidRDefault="004D5DC6" w:rsidP="003130D3">
      <w:pPr>
        <w:pStyle w:val="Oaenoaieoiaioa"/>
        <w:ind w:firstLine="0"/>
        <w:jc w:val="center"/>
        <w:rPr>
          <w:b/>
          <w:color w:val="3D3D3D"/>
          <w:sz w:val="24"/>
          <w:szCs w:val="24"/>
        </w:rPr>
      </w:pPr>
      <w:r w:rsidRPr="004D5DC6">
        <w:rPr>
          <w:b/>
          <w:bCs/>
          <w:sz w:val="24"/>
          <w:szCs w:val="24"/>
        </w:rPr>
        <w:t>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муниципального образования город Вольск</w:t>
      </w:r>
    </w:p>
    <w:p w:rsidR="003130D3" w:rsidRDefault="003130D3" w:rsidP="003130D3">
      <w:pPr>
        <w:pStyle w:val="Oaenoaieoiaioa"/>
        <w:ind w:firstLine="0"/>
        <w:jc w:val="center"/>
        <w:rPr>
          <w:rFonts w:ascii="Times New Roman CYR" w:hAnsi="Times New Roman CYR"/>
          <w:szCs w:val="28"/>
        </w:rPr>
      </w:pPr>
    </w:p>
    <w:tbl>
      <w:tblPr>
        <w:tblW w:w="8800" w:type="dxa"/>
        <w:tblInd w:w="98" w:type="dxa"/>
        <w:tblLook w:val="04A0"/>
      </w:tblPr>
      <w:tblGrid>
        <w:gridCol w:w="4220"/>
        <w:gridCol w:w="1240"/>
        <w:gridCol w:w="1200"/>
        <w:gridCol w:w="960"/>
        <w:gridCol w:w="1180"/>
      </w:tblGrid>
      <w:tr w:rsidR="003130D3" w:rsidTr="005C2AED">
        <w:trPr>
          <w:trHeight w:val="109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3" w:rsidRDefault="003130D3" w:rsidP="0031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благоустройства жилого помещения</w:t>
            </w:r>
          </w:p>
          <w:p w:rsidR="003130D3" w:rsidRDefault="003130D3" w:rsidP="003130D3">
            <w:pPr>
              <w:jc w:val="center"/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D3" w:rsidRDefault="003130D3" w:rsidP="00313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Размер платы </w:t>
            </w:r>
            <w:proofErr w:type="gramStart"/>
            <w:r>
              <w:rPr>
                <w:color w:val="000000"/>
              </w:rPr>
              <w:t xml:space="preserve">за наем  общей площади жилого помещения в месяц в рублях в </w:t>
            </w:r>
            <w:r w:rsidR="00B236F9">
              <w:rPr>
                <w:color w:val="000000"/>
              </w:rPr>
              <w:t>соответствии с коэффициентами</w:t>
            </w:r>
            <w:proofErr w:type="gramEnd"/>
            <w:r w:rsidR="00B236F9">
              <w:rPr>
                <w:color w:val="000000"/>
              </w:rPr>
              <w:t xml:space="preserve"> </w:t>
            </w:r>
            <w:r w:rsidR="004D5DC6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зависимости от месторасположения жилого дома</w:t>
            </w:r>
          </w:p>
        </w:tc>
      </w:tr>
      <w:tr w:rsidR="003130D3" w:rsidTr="005C2AED">
        <w:trPr>
          <w:trHeight w:val="450"/>
        </w:trPr>
        <w:tc>
          <w:tcPr>
            <w:tcW w:w="42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D3" w:rsidRDefault="003130D3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30D3" w:rsidRDefault="0031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30D3" w:rsidRDefault="003130D3" w:rsidP="00456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 w:rsidR="004564C2">
              <w:rPr>
                <w:color w:val="000000"/>
              </w:rPr>
              <w:t>2</w:t>
            </w:r>
            <w:proofErr w:type="gramEnd"/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30D3" w:rsidRDefault="003130D3" w:rsidP="00313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</w:tr>
      <w:tr w:rsidR="00955EE5" w:rsidTr="00955EE5">
        <w:trPr>
          <w:trHeight w:val="159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Жилые помещения в домах со всеми видами благоустройства (централизованное отопление, горячее водоснабжение, ванна, а также лифт и мусоропровод).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Тоже износ более 60 %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</w:tr>
      <w:tr w:rsidR="00955EE5" w:rsidTr="00955EE5">
        <w:trPr>
          <w:trHeight w:val="100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Жилые помещения в домах  со всеми видами благоустройства  (газовое отопление, ванна, водогрейная колонка)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Тоже с износом более 60 %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3,63</w:t>
            </w:r>
          </w:p>
        </w:tc>
      </w:tr>
      <w:tr w:rsidR="00955EE5" w:rsidTr="00955EE5">
        <w:trPr>
          <w:trHeight w:val="6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Жилые помещения в домах без одного и более видов  благоустройства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Тоже  с износом более 60%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3,51</w:t>
            </w:r>
          </w:p>
        </w:tc>
      </w:tr>
      <w:tr w:rsidR="00955EE5" w:rsidTr="00955EE5">
        <w:trPr>
          <w:trHeight w:val="96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Жилые помещения в домах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без благоустройства (отопление дровяное)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3,51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То же с износом более 60%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955EE5" w:rsidTr="00955EE5">
        <w:trPr>
          <w:trHeight w:val="127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Жилые помещения   в домах со всеми видами благоустройства (централизованное отопление без центральной канализации)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Тоже с износом более 60 %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</w:t>
            </w:r>
          </w:p>
        </w:tc>
      </w:tr>
      <w:tr w:rsidR="00955EE5" w:rsidTr="00955EE5">
        <w:trPr>
          <w:trHeight w:val="96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Жилые помещения   в домах со всеми удобствами (газовое отопление без централизованной канализации)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5,58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Тоже с износом более 60 %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955EE5" w:rsidTr="00955EE5">
        <w:trPr>
          <w:trHeight w:val="600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Жилые помещения в домах, имеющих статус аварийного и ветхого жилищного фонда: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5EE5" w:rsidTr="003130D3">
        <w:trPr>
          <w:trHeight w:val="36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 xml:space="preserve">- центральное отопление, все </w:t>
            </w:r>
            <w:r>
              <w:rPr>
                <w:color w:val="000000"/>
              </w:rPr>
              <w:lastRenderedPageBreak/>
              <w:t>удобства;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  <w:tr w:rsidR="00955EE5" w:rsidTr="003130D3">
        <w:trPr>
          <w:trHeight w:val="33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все удобства отопление газовое;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5,67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- без одного и более удобства;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</w:t>
            </w:r>
          </w:p>
        </w:tc>
      </w:tr>
      <w:tr w:rsidR="00955EE5" w:rsidTr="00955EE5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rPr>
                <w:color w:val="000000"/>
              </w:rPr>
            </w:pPr>
            <w:r>
              <w:rPr>
                <w:color w:val="000000"/>
              </w:rPr>
              <w:t>- без удобств.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5,38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5EE5" w:rsidRDefault="0095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955EE5" w:rsidRDefault="00955EE5" w:rsidP="00955EE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3130D3" w:rsidRDefault="003130D3" w:rsidP="00955EE5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3130D3">
        <w:rPr>
          <w:rFonts w:ascii="Times New Roman CYR" w:hAnsi="Times New Roman CYR"/>
          <w:sz w:val="24"/>
          <w:szCs w:val="24"/>
        </w:rPr>
        <w:t>Примечание: коэффициенты месторасположения дома устанавливаются следующие:</w:t>
      </w:r>
    </w:p>
    <w:p w:rsidR="003130D3" w:rsidRDefault="003130D3" w:rsidP="00955EE5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</w:p>
    <w:p w:rsidR="00B236F9" w:rsidRDefault="003130D3" w:rsidP="00955EE5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</w:t>
      </w:r>
      <w:proofErr w:type="gramStart"/>
      <w:r>
        <w:rPr>
          <w:rFonts w:ascii="Times New Roman CYR" w:hAnsi="Times New Roman CYR"/>
          <w:sz w:val="24"/>
          <w:szCs w:val="24"/>
        </w:rPr>
        <w:t>1</w:t>
      </w:r>
      <w:proofErr w:type="gramEnd"/>
      <w:r w:rsidR="00435AAF">
        <w:rPr>
          <w:rFonts w:ascii="Times New Roman CYR" w:hAnsi="Times New Roman CYR"/>
          <w:sz w:val="24"/>
          <w:szCs w:val="24"/>
        </w:rPr>
        <w:t xml:space="preserve"> = 1 </w:t>
      </w:r>
      <w:r w:rsidR="00B236F9">
        <w:rPr>
          <w:rFonts w:ascii="Times New Roman CYR" w:hAnsi="Times New Roman CYR"/>
          <w:sz w:val="24"/>
          <w:szCs w:val="24"/>
        </w:rPr>
        <w:t>– территории муниципального образования город Вольск:</w:t>
      </w:r>
    </w:p>
    <w:p w:rsidR="00D00FF9" w:rsidRDefault="00B236F9" w:rsidP="00955EE5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sz w:val="24"/>
          <w:szCs w:val="24"/>
        </w:rPr>
        <w:t xml:space="preserve">часть территории, ограниченная улицами </w:t>
      </w:r>
      <w:r w:rsidR="00AD45C1">
        <w:rPr>
          <w:rFonts w:ascii="Times New Roman CYR" w:hAnsi="Times New Roman CYR"/>
          <w:sz w:val="24"/>
          <w:szCs w:val="24"/>
        </w:rPr>
        <w:t xml:space="preserve">от улицы </w:t>
      </w:r>
      <w:r>
        <w:rPr>
          <w:rFonts w:ascii="Times New Roman CYR" w:hAnsi="Times New Roman CYR"/>
          <w:sz w:val="24"/>
          <w:szCs w:val="24"/>
        </w:rPr>
        <w:t>Ленин</w:t>
      </w:r>
      <w:r w:rsidR="00AD45C1">
        <w:rPr>
          <w:rFonts w:ascii="Times New Roman CYR" w:hAnsi="Times New Roman CYR"/>
          <w:sz w:val="24"/>
          <w:szCs w:val="24"/>
        </w:rPr>
        <w:t>а по улице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AD45C1">
        <w:rPr>
          <w:rFonts w:ascii="Times New Roman CYR" w:hAnsi="Times New Roman CYR"/>
          <w:sz w:val="24"/>
          <w:szCs w:val="24"/>
        </w:rPr>
        <w:t xml:space="preserve">Степана </w:t>
      </w:r>
      <w:r w:rsidR="005175B2">
        <w:rPr>
          <w:rFonts w:ascii="Times New Roman CYR" w:hAnsi="Times New Roman CYR"/>
          <w:sz w:val="24"/>
          <w:szCs w:val="24"/>
        </w:rPr>
        <w:t xml:space="preserve">Разина </w:t>
      </w:r>
      <w:r w:rsidR="00AD45C1">
        <w:rPr>
          <w:rFonts w:ascii="Times New Roman CYR" w:hAnsi="Times New Roman CYR"/>
          <w:sz w:val="24"/>
          <w:szCs w:val="24"/>
        </w:rPr>
        <w:t xml:space="preserve">до улицы </w:t>
      </w:r>
      <w:proofErr w:type="spellStart"/>
      <w:r w:rsidR="00AD45C1">
        <w:rPr>
          <w:rFonts w:ascii="Times New Roman CYR" w:hAnsi="Times New Roman CYR"/>
          <w:sz w:val="24"/>
          <w:szCs w:val="24"/>
        </w:rPr>
        <w:t>Малыковской</w:t>
      </w:r>
      <w:proofErr w:type="spellEnd"/>
      <w:r w:rsidR="00AD45C1">
        <w:rPr>
          <w:rFonts w:ascii="Times New Roman CYR" w:hAnsi="Times New Roman CYR"/>
          <w:sz w:val="24"/>
          <w:szCs w:val="24"/>
        </w:rPr>
        <w:t xml:space="preserve">, от улицы Степана Разина по улице </w:t>
      </w:r>
      <w:proofErr w:type="spellStart"/>
      <w:r w:rsidR="00AD45C1">
        <w:rPr>
          <w:rFonts w:ascii="Times New Roman CYR" w:hAnsi="Times New Roman CYR"/>
          <w:sz w:val="24"/>
          <w:szCs w:val="24"/>
        </w:rPr>
        <w:t>Малыковской</w:t>
      </w:r>
      <w:proofErr w:type="spellEnd"/>
      <w:r w:rsidR="00AD45C1">
        <w:rPr>
          <w:rFonts w:ascii="Times New Roman CYR" w:hAnsi="Times New Roman CYR"/>
          <w:sz w:val="24"/>
          <w:szCs w:val="24"/>
        </w:rPr>
        <w:t xml:space="preserve"> до улицы </w:t>
      </w:r>
      <w:proofErr w:type="spellStart"/>
      <w:r w:rsidR="00AD45C1">
        <w:rPr>
          <w:rFonts w:ascii="Times New Roman CYR" w:hAnsi="Times New Roman CYR"/>
          <w:sz w:val="24"/>
          <w:szCs w:val="24"/>
        </w:rPr>
        <w:t>Струина</w:t>
      </w:r>
      <w:proofErr w:type="spellEnd"/>
      <w:r w:rsidR="00AD45C1">
        <w:rPr>
          <w:rFonts w:ascii="Times New Roman CYR" w:hAnsi="Times New Roman CYR"/>
          <w:sz w:val="24"/>
          <w:szCs w:val="24"/>
        </w:rPr>
        <w:t xml:space="preserve">, от улицы </w:t>
      </w:r>
      <w:proofErr w:type="spellStart"/>
      <w:r w:rsidR="00AD45C1">
        <w:rPr>
          <w:rFonts w:ascii="Times New Roman CYR" w:hAnsi="Times New Roman CYR"/>
          <w:sz w:val="24"/>
          <w:szCs w:val="24"/>
        </w:rPr>
        <w:t>Малыковской</w:t>
      </w:r>
      <w:proofErr w:type="spellEnd"/>
      <w:r w:rsidR="00AD45C1">
        <w:rPr>
          <w:rFonts w:ascii="Times New Roman CYR" w:hAnsi="Times New Roman CYR"/>
          <w:sz w:val="24"/>
          <w:szCs w:val="24"/>
        </w:rPr>
        <w:t xml:space="preserve"> по улице </w:t>
      </w:r>
      <w:proofErr w:type="spellStart"/>
      <w:r w:rsidR="00AD45C1">
        <w:rPr>
          <w:rFonts w:ascii="Times New Roman CYR" w:hAnsi="Times New Roman CYR"/>
          <w:sz w:val="24"/>
          <w:szCs w:val="24"/>
        </w:rPr>
        <w:t>Струина</w:t>
      </w:r>
      <w:proofErr w:type="spellEnd"/>
      <w:r w:rsidR="00AD45C1">
        <w:rPr>
          <w:rFonts w:ascii="Times New Roman CYR" w:hAnsi="Times New Roman CYR"/>
          <w:sz w:val="24"/>
          <w:szCs w:val="24"/>
        </w:rPr>
        <w:t xml:space="preserve"> до улицы Революционной, от улицы </w:t>
      </w:r>
      <w:proofErr w:type="spellStart"/>
      <w:r w:rsidR="00D00FF9">
        <w:rPr>
          <w:rFonts w:ascii="Times New Roman CYR" w:hAnsi="Times New Roman CYR"/>
          <w:sz w:val="24"/>
          <w:szCs w:val="24"/>
        </w:rPr>
        <w:t>Струина</w:t>
      </w:r>
      <w:proofErr w:type="spellEnd"/>
      <w:r w:rsidR="00D00FF9">
        <w:rPr>
          <w:rFonts w:ascii="Times New Roman CYR" w:hAnsi="Times New Roman CYR"/>
          <w:sz w:val="24"/>
          <w:szCs w:val="24"/>
        </w:rPr>
        <w:t xml:space="preserve"> по улице Революционной до улицы Одесской, от улицы Революционной по улице Одесской до улицы Саратовской, от улицы Одесской по улице Саратовской до улицы Комсомольской</w:t>
      </w:r>
      <w:proofErr w:type="gramEnd"/>
      <w:r w:rsidR="00D00FF9">
        <w:rPr>
          <w:rFonts w:ascii="Times New Roman CYR" w:hAnsi="Times New Roman CYR"/>
          <w:sz w:val="24"/>
          <w:szCs w:val="24"/>
        </w:rPr>
        <w:t xml:space="preserve">, </w:t>
      </w:r>
      <w:r w:rsidR="005175B2">
        <w:rPr>
          <w:rFonts w:ascii="Times New Roman CYR" w:hAnsi="Times New Roman CYR"/>
          <w:sz w:val="24"/>
          <w:szCs w:val="24"/>
        </w:rPr>
        <w:t xml:space="preserve">от улицы Саратовской </w:t>
      </w:r>
      <w:r w:rsidR="00D00FF9">
        <w:rPr>
          <w:rFonts w:ascii="Times New Roman CYR" w:hAnsi="Times New Roman CYR"/>
          <w:sz w:val="24"/>
          <w:szCs w:val="24"/>
        </w:rPr>
        <w:t xml:space="preserve">по улице Комсомольской до улицы Егорова, </w:t>
      </w:r>
      <w:r w:rsidR="005175B2">
        <w:rPr>
          <w:rFonts w:ascii="Times New Roman CYR" w:hAnsi="Times New Roman CYR"/>
          <w:sz w:val="24"/>
          <w:szCs w:val="24"/>
        </w:rPr>
        <w:t xml:space="preserve">от улицы Комсомольской </w:t>
      </w:r>
      <w:r w:rsidR="00D00FF9">
        <w:rPr>
          <w:rFonts w:ascii="Times New Roman CYR" w:hAnsi="Times New Roman CYR"/>
          <w:sz w:val="24"/>
          <w:szCs w:val="24"/>
        </w:rPr>
        <w:t xml:space="preserve">по улице Егорова </w:t>
      </w:r>
      <w:r w:rsidR="005175B2">
        <w:rPr>
          <w:rFonts w:ascii="Times New Roman CYR" w:hAnsi="Times New Roman CYR"/>
          <w:sz w:val="24"/>
          <w:szCs w:val="24"/>
        </w:rPr>
        <w:t>до улицы Ленина, от улицы Егорова по улице Ленина до улицы Степана Разина;</w:t>
      </w:r>
    </w:p>
    <w:p w:rsidR="005175B2" w:rsidRDefault="005175B2" w:rsidP="00955EE5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улицы М.Горького, </w:t>
      </w:r>
      <w:proofErr w:type="gramStart"/>
      <w:r>
        <w:rPr>
          <w:rFonts w:ascii="Times New Roman CYR" w:hAnsi="Times New Roman CYR"/>
          <w:sz w:val="24"/>
          <w:szCs w:val="24"/>
        </w:rPr>
        <w:t>Волгоградская</w:t>
      </w:r>
      <w:proofErr w:type="gramEnd"/>
      <w:r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z w:val="24"/>
          <w:szCs w:val="24"/>
        </w:rPr>
        <w:t>Токина</w:t>
      </w:r>
      <w:proofErr w:type="spellEnd"/>
      <w:r>
        <w:rPr>
          <w:rFonts w:ascii="Times New Roman CYR" w:hAnsi="Times New Roman CYR"/>
          <w:sz w:val="24"/>
          <w:szCs w:val="24"/>
        </w:rPr>
        <w:t>, 1-й Саратовский переулок, 2-й Саратовский переулок</w:t>
      </w:r>
    </w:p>
    <w:p w:rsidR="00955EE5" w:rsidRDefault="00955EE5" w:rsidP="000C178C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C178C" w:rsidRPr="00AD45C1" w:rsidRDefault="000C178C" w:rsidP="000C178C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AD45C1">
        <w:rPr>
          <w:rFonts w:ascii="Times New Roman CYR" w:hAnsi="Times New Roman CYR"/>
          <w:sz w:val="24"/>
          <w:szCs w:val="24"/>
        </w:rPr>
        <w:t>К</w:t>
      </w:r>
      <w:proofErr w:type="gramStart"/>
      <w:r w:rsidRPr="00AD45C1">
        <w:rPr>
          <w:rFonts w:ascii="Times New Roman CYR" w:hAnsi="Times New Roman CYR"/>
          <w:sz w:val="24"/>
          <w:szCs w:val="24"/>
        </w:rPr>
        <w:t>2</w:t>
      </w:r>
      <w:proofErr w:type="gramEnd"/>
      <w:r w:rsidRPr="00AD45C1">
        <w:rPr>
          <w:rFonts w:ascii="Times New Roman CYR" w:hAnsi="Times New Roman CYR"/>
          <w:sz w:val="24"/>
          <w:szCs w:val="24"/>
        </w:rPr>
        <w:t>=0,85 – территории муниципального образования город Вольск:</w:t>
      </w:r>
    </w:p>
    <w:p w:rsidR="000C178C" w:rsidRPr="00AD45C1" w:rsidRDefault="000C178C" w:rsidP="000C178C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AD45C1">
        <w:rPr>
          <w:rFonts w:ascii="Times New Roman CYR" w:hAnsi="Times New Roman CYR"/>
          <w:sz w:val="24"/>
          <w:szCs w:val="24"/>
        </w:rPr>
        <w:t>от ул</w:t>
      </w:r>
      <w:r w:rsidR="00335E02">
        <w:rPr>
          <w:rFonts w:ascii="Times New Roman CYR" w:hAnsi="Times New Roman CYR"/>
          <w:sz w:val="24"/>
          <w:szCs w:val="24"/>
        </w:rPr>
        <w:t>ицы</w:t>
      </w:r>
      <w:r w:rsidRPr="00AD45C1">
        <w:rPr>
          <w:rFonts w:ascii="Times New Roman CYR" w:hAnsi="Times New Roman CYR"/>
          <w:sz w:val="24"/>
          <w:szCs w:val="24"/>
        </w:rPr>
        <w:t xml:space="preserve"> Ленина в сторону </w:t>
      </w:r>
      <w:r w:rsidR="008A0B9D">
        <w:rPr>
          <w:rFonts w:ascii="Times New Roman CYR" w:hAnsi="Times New Roman CYR"/>
          <w:sz w:val="24"/>
          <w:szCs w:val="24"/>
        </w:rPr>
        <w:t xml:space="preserve">п. </w:t>
      </w:r>
      <w:proofErr w:type="gramStart"/>
      <w:r w:rsidR="008A0B9D">
        <w:rPr>
          <w:rFonts w:ascii="Times New Roman CYR" w:hAnsi="Times New Roman CYR"/>
          <w:sz w:val="24"/>
          <w:szCs w:val="24"/>
        </w:rPr>
        <w:t>Рыбное</w:t>
      </w:r>
      <w:proofErr w:type="gramEnd"/>
      <w:r w:rsidRPr="00AD45C1">
        <w:rPr>
          <w:rFonts w:ascii="Times New Roman CYR" w:hAnsi="Times New Roman CYR"/>
          <w:sz w:val="24"/>
          <w:szCs w:val="24"/>
        </w:rPr>
        <w:t>;</w:t>
      </w:r>
    </w:p>
    <w:p w:rsidR="000C178C" w:rsidRPr="00AD45C1" w:rsidRDefault="00335E02" w:rsidP="000C178C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улицы</w:t>
      </w:r>
      <w:r w:rsidR="000C178C" w:rsidRPr="00AD45C1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0C178C" w:rsidRPr="00AD45C1">
        <w:rPr>
          <w:rFonts w:ascii="Times New Roman CYR" w:hAnsi="Times New Roman CYR"/>
          <w:sz w:val="24"/>
          <w:szCs w:val="24"/>
        </w:rPr>
        <w:t>Малыковской</w:t>
      </w:r>
      <w:proofErr w:type="spellEnd"/>
      <w:r w:rsidR="000C178C" w:rsidRPr="00AD45C1">
        <w:rPr>
          <w:rFonts w:ascii="Times New Roman CYR" w:hAnsi="Times New Roman CYR"/>
          <w:sz w:val="24"/>
          <w:szCs w:val="24"/>
        </w:rPr>
        <w:t xml:space="preserve"> до МОУ СОШ № 10;</w:t>
      </w:r>
    </w:p>
    <w:p w:rsidR="000C178C" w:rsidRDefault="000C178C" w:rsidP="000C178C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AD45C1">
        <w:rPr>
          <w:rFonts w:ascii="Times New Roman CYR" w:hAnsi="Times New Roman CYR"/>
          <w:sz w:val="24"/>
          <w:szCs w:val="24"/>
        </w:rPr>
        <w:t xml:space="preserve">от ул. Егорова </w:t>
      </w:r>
      <w:r w:rsidR="008A0B9D">
        <w:rPr>
          <w:rFonts w:ascii="Times New Roman CYR" w:hAnsi="Times New Roman CYR"/>
          <w:sz w:val="24"/>
          <w:szCs w:val="24"/>
        </w:rPr>
        <w:t>(в границах улиц Ленина и Комсомольской</w:t>
      </w:r>
      <w:r w:rsidR="00F17296">
        <w:rPr>
          <w:rFonts w:ascii="Times New Roman CYR" w:hAnsi="Times New Roman CYR"/>
          <w:sz w:val="24"/>
          <w:szCs w:val="24"/>
        </w:rPr>
        <w:t>, обе стороны</w:t>
      </w:r>
      <w:r w:rsidR="008A0B9D">
        <w:rPr>
          <w:rFonts w:ascii="Times New Roman CYR" w:hAnsi="Times New Roman CYR"/>
          <w:sz w:val="24"/>
          <w:szCs w:val="24"/>
        </w:rPr>
        <w:t xml:space="preserve">) </w:t>
      </w:r>
      <w:r w:rsidRPr="00AD45C1">
        <w:rPr>
          <w:rFonts w:ascii="Times New Roman CYR" w:hAnsi="Times New Roman CYR"/>
          <w:sz w:val="24"/>
          <w:szCs w:val="24"/>
        </w:rPr>
        <w:t>до 3-го Комсомольского переулка;</w:t>
      </w:r>
    </w:p>
    <w:p w:rsidR="00F17296" w:rsidRPr="00AD45C1" w:rsidRDefault="00F17296" w:rsidP="000C178C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улица Звездная</w:t>
      </w:r>
    </w:p>
    <w:p w:rsidR="000C178C" w:rsidRPr="00AD45C1" w:rsidRDefault="000C178C" w:rsidP="000C178C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</w:p>
    <w:p w:rsidR="000C178C" w:rsidRPr="00AD45C1" w:rsidRDefault="000C178C" w:rsidP="000C178C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AD45C1">
        <w:rPr>
          <w:rFonts w:ascii="Times New Roman CYR" w:hAnsi="Times New Roman CYR"/>
          <w:sz w:val="24"/>
          <w:szCs w:val="24"/>
        </w:rPr>
        <w:t>К3=0,55 – иные территории муниципального образования</w:t>
      </w:r>
      <w:r w:rsidR="00AD45C1" w:rsidRPr="00AD45C1">
        <w:rPr>
          <w:rFonts w:ascii="Times New Roman CYR" w:hAnsi="Times New Roman CYR"/>
          <w:sz w:val="24"/>
          <w:szCs w:val="24"/>
        </w:rPr>
        <w:t xml:space="preserve"> город Вольск.</w:t>
      </w:r>
    </w:p>
    <w:p w:rsidR="00955EE5" w:rsidRDefault="00955EE5" w:rsidP="009D723F">
      <w:pPr>
        <w:pStyle w:val="Oaenoaieoiaioa"/>
        <w:rPr>
          <w:rFonts w:ascii="Times New Roman CYR" w:hAnsi="Times New Roman CYR"/>
          <w:szCs w:val="28"/>
        </w:rPr>
      </w:pPr>
    </w:p>
    <w:p w:rsidR="00CE5723" w:rsidRDefault="00CE5723" w:rsidP="009D723F">
      <w:pPr>
        <w:pStyle w:val="Oaenoaieoiaioa"/>
        <w:rPr>
          <w:rFonts w:ascii="Times New Roman CYR" w:hAnsi="Times New Roman CYR"/>
          <w:szCs w:val="28"/>
        </w:rPr>
      </w:pPr>
    </w:p>
    <w:p w:rsidR="00CE5723" w:rsidRDefault="00CE5723" w:rsidP="009D723F">
      <w:pPr>
        <w:pStyle w:val="Oaenoaieoiaioa"/>
        <w:rPr>
          <w:rFonts w:ascii="Times New Roman CYR" w:hAnsi="Times New Roman CYR"/>
          <w:szCs w:val="28"/>
        </w:rPr>
      </w:pPr>
    </w:p>
    <w:p w:rsidR="00F17296" w:rsidRPr="00F17296" w:rsidRDefault="00F17296" w:rsidP="00F17296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F17296">
        <w:rPr>
          <w:rFonts w:ascii="Times New Roman CYR" w:hAnsi="Times New Roman CYR"/>
          <w:sz w:val="24"/>
          <w:szCs w:val="24"/>
        </w:rPr>
        <w:t xml:space="preserve">Глава </w:t>
      </w:r>
      <w:proofErr w:type="gramStart"/>
      <w:r w:rsidRPr="00F17296">
        <w:rPr>
          <w:rFonts w:ascii="Times New Roman CYR" w:hAnsi="Times New Roman CYR"/>
          <w:sz w:val="24"/>
          <w:szCs w:val="24"/>
        </w:rPr>
        <w:t>муниципального</w:t>
      </w:r>
      <w:proofErr w:type="gramEnd"/>
      <w:r w:rsidRPr="00F17296">
        <w:rPr>
          <w:rFonts w:ascii="Times New Roman CYR" w:hAnsi="Times New Roman CYR"/>
          <w:sz w:val="24"/>
          <w:szCs w:val="24"/>
        </w:rPr>
        <w:t xml:space="preserve"> </w:t>
      </w:r>
    </w:p>
    <w:p w:rsidR="00955EE5" w:rsidRPr="00F17296" w:rsidRDefault="00F17296" w:rsidP="00F17296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  <w:r w:rsidRPr="00F17296">
        <w:rPr>
          <w:rFonts w:ascii="Times New Roman CYR" w:hAnsi="Times New Roman CYR"/>
          <w:sz w:val="24"/>
          <w:szCs w:val="24"/>
        </w:rPr>
        <w:t xml:space="preserve">образования город Вольск </w:t>
      </w:r>
      <w:r w:rsidRPr="00F17296">
        <w:rPr>
          <w:rFonts w:ascii="Times New Roman CYR" w:hAnsi="Times New Roman CYR"/>
          <w:sz w:val="24"/>
          <w:szCs w:val="24"/>
        </w:rPr>
        <w:tab/>
      </w:r>
      <w:r w:rsidRPr="00F17296">
        <w:rPr>
          <w:rFonts w:ascii="Times New Roman CYR" w:hAnsi="Times New Roman CYR"/>
          <w:sz w:val="24"/>
          <w:szCs w:val="24"/>
        </w:rPr>
        <w:tab/>
      </w:r>
      <w:r w:rsidRPr="00F17296">
        <w:rPr>
          <w:rFonts w:ascii="Times New Roman CYR" w:hAnsi="Times New Roman CYR"/>
          <w:sz w:val="24"/>
          <w:szCs w:val="24"/>
        </w:rPr>
        <w:tab/>
      </w:r>
      <w:r w:rsidRPr="00F17296">
        <w:rPr>
          <w:rFonts w:ascii="Times New Roman CYR" w:hAnsi="Times New Roman CYR"/>
          <w:sz w:val="24"/>
          <w:szCs w:val="24"/>
        </w:rPr>
        <w:tab/>
      </w:r>
      <w:r w:rsidRPr="00F17296"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 w:rsidRPr="00F17296">
        <w:rPr>
          <w:rFonts w:ascii="Times New Roman CYR" w:hAnsi="Times New Roman CYR"/>
          <w:sz w:val="24"/>
          <w:szCs w:val="24"/>
        </w:rPr>
        <w:tab/>
      </w:r>
      <w:r w:rsidRPr="00F17296">
        <w:rPr>
          <w:rFonts w:ascii="Times New Roman CYR" w:hAnsi="Times New Roman CYR"/>
          <w:sz w:val="24"/>
          <w:szCs w:val="24"/>
        </w:rPr>
        <w:tab/>
        <w:t>В.Г.Матвеев</w:t>
      </w:r>
    </w:p>
    <w:sectPr w:rsidR="00955EE5" w:rsidRPr="00F17296" w:rsidSect="00156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D1A"/>
    <w:multiLevelType w:val="multilevel"/>
    <w:tmpl w:val="F642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D2DD0"/>
    <w:multiLevelType w:val="hybridMultilevel"/>
    <w:tmpl w:val="91F4E5AE"/>
    <w:lvl w:ilvl="0" w:tplc="D428A60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6495017D"/>
    <w:multiLevelType w:val="hybridMultilevel"/>
    <w:tmpl w:val="81C8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/>
  <w:rsids>
    <w:rsidRoot w:val="005B4033"/>
    <w:rsid w:val="00010871"/>
    <w:rsid w:val="000178F6"/>
    <w:rsid w:val="000375F2"/>
    <w:rsid w:val="00086C9D"/>
    <w:rsid w:val="000A00FE"/>
    <w:rsid w:val="000C178C"/>
    <w:rsid w:val="000C6948"/>
    <w:rsid w:val="000F5D08"/>
    <w:rsid w:val="00156ECA"/>
    <w:rsid w:val="00167736"/>
    <w:rsid w:val="001861F7"/>
    <w:rsid w:val="001A69B4"/>
    <w:rsid w:val="001C0E5C"/>
    <w:rsid w:val="001C41E3"/>
    <w:rsid w:val="00257BC4"/>
    <w:rsid w:val="00272779"/>
    <w:rsid w:val="002904CE"/>
    <w:rsid w:val="002A482E"/>
    <w:rsid w:val="003130D3"/>
    <w:rsid w:val="00335E02"/>
    <w:rsid w:val="003669E7"/>
    <w:rsid w:val="00377361"/>
    <w:rsid w:val="00402684"/>
    <w:rsid w:val="00435AAF"/>
    <w:rsid w:val="00447A6E"/>
    <w:rsid w:val="004564C2"/>
    <w:rsid w:val="004B2A4D"/>
    <w:rsid w:val="004D5DC6"/>
    <w:rsid w:val="005175B2"/>
    <w:rsid w:val="00555B5F"/>
    <w:rsid w:val="005620E0"/>
    <w:rsid w:val="005B4033"/>
    <w:rsid w:val="005C3AD6"/>
    <w:rsid w:val="005D1873"/>
    <w:rsid w:val="006E4582"/>
    <w:rsid w:val="00750C60"/>
    <w:rsid w:val="00752D14"/>
    <w:rsid w:val="0082184B"/>
    <w:rsid w:val="008263CE"/>
    <w:rsid w:val="008A0B9D"/>
    <w:rsid w:val="008E3797"/>
    <w:rsid w:val="00925335"/>
    <w:rsid w:val="009259F8"/>
    <w:rsid w:val="00946C10"/>
    <w:rsid w:val="00955EE5"/>
    <w:rsid w:val="00984DDA"/>
    <w:rsid w:val="00995A68"/>
    <w:rsid w:val="009D3972"/>
    <w:rsid w:val="009D5D81"/>
    <w:rsid w:val="009D723F"/>
    <w:rsid w:val="00AC05CA"/>
    <w:rsid w:val="00AD45C1"/>
    <w:rsid w:val="00AF0487"/>
    <w:rsid w:val="00B236F9"/>
    <w:rsid w:val="00B35472"/>
    <w:rsid w:val="00B62001"/>
    <w:rsid w:val="00B66A10"/>
    <w:rsid w:val="00B67203"/>
    <w:rsid w:val="00BF66A7"/>
    <w:rsid w:val="00C5306B"/>
    <w:rsid w:val="00CC5AAF"/>
    <w:rsid w:val="00CE5723"/>
    <w:rsid w:val="00D00FF9"/>
    <w:rsid w:val="00D20151"/>
    <w:rsid w:val="00D21CEE"/>
    <w:rsid w:val="00D40DAD"/>
    <w:rsid w:val="00D4562C"/>
    <w:rsid w:val="00D85424"/>
    <w:rsid w:val="00D9516B"/>
    <w:rsid w:val="00DF27F7"/>
    <w:rsid w:val="00E05EB7"/>
    <w:rsid w:val="00E54DCB"/>
    <w:rsid w:val="00EB4292"/>
    <w:rsid w:val="00F044E7"/>
    <w:rsid w:val="00F17296"/>
    <w:rsid w:val="00F8331F"/>
    <w:rsid w:val="00FD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3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C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aieoiaioa">
    <w:name w:val="Oaeno aieoiaioa"/>
    <w:basedOn w:val="a"/>
    <w:rsid w:val="009D723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Iacaaieacaeiia">
    <w:name w:val="Iacaaiea caeiia"/>
    <w:basedOn w:val="a"/>
    <w:next w:val="Oaenoaieoiaioa"/>
    <w:rsid w:val="009D723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5D1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873"/>
    <w:rPr>
      <w:color w:val="800080"/>
      <w:u w:val="single"/>
    </w:rPr>
  </w:style>
  <w:style w:type="paragraph" w:customStyle="1" w:styleId="xl64">
    <w:name w:val="xl64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5D1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5D187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5D187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46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9259F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375F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375F2"/>
    <w:rPr>
      <w:b/>
      <w:bCs/>
    </w:rPr>
  </w:style>
  <w:style w:type="paragraph" w:styleId="aa">
    <w:name w:val="List Paragraph"/>
    <w:basedOn w:val="a"/>
    <w:uiPriority w:val="34"/>
    <w:qFormat/>
    <w:rsid w:val="00D4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23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C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aenoaieoiaioa">
    <w:name w:val="Oaeno aieoiaioa"/>
    <w:basedOn w:val="a"/>
    <w:rsid w:val="009D723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Iacaaieacaeiia">
    <w:name w:val="Iacaaiea caeiia"/>
    <w:basedOn w:val="a"/>
    <w:next w:val="Oaenoaieoiaioa"/>
    <w:rsid w:val="009D723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5D18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873"/>
    <w:rPr>
      <w:color w:val="800080"/>
      <w:u w:val="single"/>
    </w:rPr>
  </w:style>
  <w:style w:type="paragraph" w:customStyle="1" w:styleId="xl64">
    <w:name w:val="xl64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D1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5D1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5D1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5D187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D18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5D187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D1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46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9259F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35</cp:revision>
  <cp:lastPrinted>2014-06-30T11:45:00Z</cp:lastPrinted>
  <dcterms:created xsi:type="dcterms:W3CDTF">2013-11-15T05:01:00Z</dcterms:created>
  <dcterms:modified xsi:type="dcterms:W3CDTF">2014-06-30T11:45:00Z</dcterms:modified>
</cp:coreProperties>
</file>